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342" w:rsidRDefault="00252D64">
      <w:pPr>
        <w:spacing w:line="360" w:lineRule="auto"/>
        <w:ind w:firstLineChars="600" w:firstLine="2160"/>
        <w:rPr>
          <w:rFonts w:ascii="华文中宋" w:eastAsia="华文中宋" w:hAnsi="华文中宋"/>
          <w:color w:val="000000"/>
          <w:sz w:val="36"/>
          <w:szCs w:val="36"/>
        </w:rPr>
      </w:pPr>
      <w:r>
        <w:rPr>
          <w:rFonts w:ascii="华文中宋" w:eastAsia="华文中宋" w:hAnsi="华文中宋" w:hint="eastAsia"/>
          <w:color w:val="000000"/>
          <w:sz w:val="36"/>
          <w:szCs w:val="36"/>
        </w:rPr>
        <w:t>安徽省地方标准编制说明</w:t>
      </w:r>
    </w:p>
    <w:p w:rsidR="00472342" w:rsidRDefault="00472342">
      <w:pPr>
        <w:spacing w:line="360" w:lineRule="auto"/>
        <w:ind w:firstLineChars="300" w:firstLine="1080"/>
        <w:rPr>
          <w:rFonts w:ascii="华文中宋" w:eastAsia="华文中宋" w:hAnsi="华文中宋"/>
          <w:color w:val="000000"/>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989"/>
        <w:gridCol w:w="3208"/>
        <w:gridCol w:w="992"/>
        <w:gridCol w:w="1372"/>
        <w:gridCol w:w="1372"/>
      </w:tblGrid>
      <w:tr w:rsidR="00472342" w:rsidTr="001B40C2">
        <w:trPr>
          <w:trHeight w:val="548"/>
          <w:jc w:val="center"/>
        </w:trPr>
        <w:tc>
          <w:tcPr>
            <w:tcW w:w="926" w:type="pct"/>
            <w:gridSpan w:val="2"/>
            <w:vAlign w:val="center"/>
          </w:tcPr>
          <w:p w:rsidR="00472342" w:rsidRDefault="00252D64">
            <w:pPr>
              <w:pStyle w:val="af4"/>
              <w:adjustRightInd w:val="0"/>
              <w:spacing w:line="360" w:lineRule="auto"/>
              <w:ind w:firstLineChars="0" w:firstLine="0"/>
              <w:contextualSpacing/>
              <w:jc w:val="center"/>
              <w:rPr>
                <w:rFonts w:hAnsi="宋体"/>
                <w:szCs w:val="21"/>
              </w:rPr>
            </w:pPr>
            <w:r>
              <w:rPr>
                <w:rFonts w:hAnsi="宋体" w:hint="eastAsia"/>
                <w:szCs w:val="21"/>
              </w:rPr>
              <w:t>标准名称</w:t>
            </w:r>
          </w:p>
        </w:tc>
        <w:tc>
          <w:tcPr>
            <w:tcW w:w="4074" w:type="pct"/>
            <w:gridSpan w:val="4"/>
            <w:vAlign w:val="center"/>
          </w:tcPr>
          <w:p w:rsidR="00472342" w:rsidRDefault="00C00A7A" w:rsidP="00081AFD">
            <w:pPr>
              <w:pStyle w:val="af4"/>
              <w:adjustRightInd w:val="0"/>
              <w:spacing w:line="360" w:lineRule="auto"/>
              <w:ind w:firstLineChars="0" w:firstLine="0"/>
              <w:contextualSpacing/>
              <w:rPr>
                <w:rFonts w:eastAsia="仿宋" w:hAnsi="宋体"/>
                <w:szCs w:val="21"/>
              </w:rPr>
            </w:pPr>
            <w:r>
              <w:rPr>
                <w:rFonts w:hAnsi="宋体" w:cs="宋体" w:hint="eastAsia"/>
                <w:szCs w:val="21"/>
              </w:rPr>
              <w:t>平菇生产技术</w:t>
            </w:r>
            <w:r w:rsidR="00252D64">
              <w:rPr>
                <w:rFonts w:hAnsi="宋体" w:cs="宋体" w:hint="eastAsia"/>
                <w:szCs w:val="21"/>
              </w:rPr>
              <w:t xml:space="preserve">规程 </w:t>
            </w:r>
          </w:p>
        </w:tc>
      </w:tr>
      <w:tr w:rsidR="00472342" w:rsidTr="001B40C2">
        <w:trPr>
          <w:trHeight w:val="20"/>
          <w:jc w:val="center"/>
        </w:trPr>
        <w:tc>
          <w:tcPr>
            <w:tcW w:w="926" w:type="pct"/>
            <w:gridSpan w:val="2"/>
            <w:vAlign w:val="center"/>
          </w:tcPr>
          <w:p w:rsidR="00472342" w:rsidRDefault="00252D64">
            <w:pPr>
              <w:pStyle w:val="af4"/>
              <w:adjustRightInd w:val="0"/>
              <w:spacing w:line="360" w:lineRule="auto"/>
              <w:ind w:firstLineChars="0" w:firstLine="0"/>
              <w:contextualSpacing/>
              <w:jc w:val="center"/>
              <w:rPr>
                <w:rFonts w:hAnsi="宋体"/>
                <w:szCs w:val="21"/>
              </w:rPr>
            </w:pPr>
            <w:r>
              <w:rPr>
                <w:rFonts w:hAnsi="宋体" w:hint="eastAsia"/>
                <w:szCs w:val="21"/>
              </w:rPr>
              <w:t>任务来源</w:t>
            </w:r>
          </w:p>
          <w:p w:rsidR="00472342" w:rsidRDefault="00252D64">
            <w:pPr>
              <w:pStyle w:val="af4"/>
              <w:adjustRightInd w:val="0"/>
              <w:spacing w:line="360" w:lineRule="auto"/>
              <w:ind w:firstLineChars="0" w:firstLine="0"/>
              <w:contextualSpacing/>
              <w:jc w:val="center"/>
              <w:rPr>
                <w:rFonts w:hAnsi="宋体"/>
                <w:szCs w:val="21"/>
              </w:rPr>
            </w:pPr>
            <w:r>
              <w:rPr>
                <w:rFonts w:hAnsi="宋体" w:hint="eastAsia"/>
                <w:szCs w:val="21"/>
              </w:rPr>
              <w:t>（项目计划号）</w:t>
            </w:r>
          </w:p>
        </w:tc>
        <w:tc>
          <w:tcPr>
            <w:tcW w:w="4074" w:type="pct"/>
            <w:gridSpan w:val="4"/>
            <w:vAlign w:val="center"/>
          </w:tcPr>
          <w:p w:rsidR="00472342" w:rsidRDefault="00252D64" w:rsidP="001B40C2">
            <w:pPr>
              <w:pStyle w:val="af4"/>
              <w:adjustRightInd w:val="0"/>
              <w:spacing w:line="360" w:lineRule="auto"/>
              <w:ind w:firstLineChars="0" w:firstLine="0"/>
              <w:contextualSpacing/>
              <w:rPr>
                <w:rFonts w:hAnsi="宋体"/>
                <w:szCs w:val="21"/>
              </w:rPr>
            </w:pPr>
            <w:r>
              <w:rPr>
                <w:rFonts w:hAnsi="宋体" w:hint="eastAsia"/>
                <w:szCs w:val="21"/>
              </w:rPr>
              <w:t>安徽省市场监督管理局《关于下达2020年第二批安徽省地方标准制修订计划的通知》（</w:t>
            </w:r>
            <w:proofErr w:type="gramStart"/>
            <w:r>
              <w:rPr>
                <w:rFonts w:hAnsi="宋体" w:hint="eastAsia"/>
                <w:szCs w:val="21"/>
              </w:rPr>
              <w:t>皖市监</w:t>
            </w:r>
            <w:proofErr w:type="gramEnd"/>
            <w:r>
              <w:rPr>
                <w:rFonts w:hAnsi="宋体" w:hint="eastAsia"/>
                <w:szCs w:val="21"/>
              </w:rPr>
              <w:t>函〔2020〕341号）文件，计划编号为 2020-2-4</w:t>
            </w:r>
            <w:r w:rsidR="001B40C2">
              <w:rPr>
                <w:rFonts w:hAnsi="宋体" w:hint="eastAsia"/>
                <w:szCs w:val="21"/>
              </w:rPr>
              <w:t>9</w:t>
            </w:r>
            <w:r>
              <w:rPr>
                <w:rFonts w:hint="eastAsia"/>
                <w:sz w:val="20"/>
              </w:rPr>
              <w:t xml:space="preserve"> </w:t>
            </w:r>
            <w:r>
              <w:rPr>
                <w:rFonts w:hAnsi="宋体" w:hint="eastAsia"/>
                <w:szCs w:val="21"/>
              </w:rPr>
              <w:t>项。</w:t>
            </w:r>
          </w:p>
        </w:tc>
      </w:tr>
      <w:tr w:rsidR="00472342" w:rsidTr="001B40C2">
        <w:trPr>
          <w:trHeight w:val="791"/>
          <w:jc w:val="center"/>
        </w:trPr>
        <w:tc>
          <w:tcPr>
            <w:tcW w:w="926" w:type="pct"/>
            <w:gridSpan w:val="2"/>
            <w:vAlign w:val="center"/>
          </w:tcPr>
          <w:p w:rsidR="00472342" w:rsidRDefault="00252D64">
            <w:pPr>
              <w:pStyle w:val="af4"/>
              <w:adjustRightInd w:val="0"/>
              <w:ind w:firstLineChars="0" w:firstLine="0"/>
              <w:contextualSpacing/>
              <w:jc w:val="center"/>
              <w:rPr>
                <w:rFonts w:hAnsi="宋体"/>
                <w:szCs w:val="21"/>
              </w:rPr>
            </w:pPr>
            <w:r>
              <w:rPr>
                <w:rFonts w:hAnsi="宋体" w:hint="eastAsia"/>
                <w:szCs w:val="21"/>
              </w:rPr>
              <w:t>负责起草单位</w:t>
            </w:r>
          </w:p>
          <w:p w:rsidR="00472342" w:rsidRDefault="00252D64">
            <w:pPr>
              <w:pStyle w:val="af4"/>
              <w:adjustRightInd w:val="0"/>
              <w:ind w:firstLineChars="0" w:firstLine="0"/>
              <w:contextualSpacing/>
              <w:jc w:val="center"/>
              <w:rPr>
                <w:rFonts w:hAnsi="宋体"/>
                <w:b/>
                <w:szCs w:val="21"/>
              </w:rPr>
            </w:pPr>
            <w:r>
              <w:rPr>
                <w:rFonts w:hint="eastAsia"/>
                <w:b/>
              </w:rPr>
              <w:t>（盖章）</w:t>
            </w:r>
          </w:p>
        </w:tc>
        <w:tc>
          <w:tcPr>
            <w:tcW w:w="4074" w:type="pct"/>
            <w:gridSpan w:val="4"/>
            <w:vAlign w:val="center"/>
          </w:tcPr>
          <w:p w:rsidR="00472342" w:rsidRDefault="001B40C2">
            <w:pPr>
              <w:pStyle w:val="af4"/>
              <w:adjustRightInd w:val="0"/>
              <w:spacing w:line="360" w:lineRule="auto"/>
              <w:ind w:firstLineChars="0" w:firstLine="0"/>
              <w:contextualSpacing/>
              <w:rPr>
                <w:rFonts w:hAnsi="宋体"/>
                <w:szCs w:val="21"/>
              </w:rPr>
            </w:pPr>
            <w:r>
              <w:rPr>
                <w:rFonts w:hAnsi="宋体" w:hint="eastAsia"/>
              </w:rPr>
              <w:t>芜湖野树林生物科技有限公司</w:t>
            </w:r>
          </w:p>
        </w:tc>
      </w:tr>
      <w:tr w:rsidR="00472342" w:rsidTr="001B40C2">
        <w:trPr>
          <w:trHeight w:val="20"/>
          <w:jc w:val="center"/>
        </w:trPr>
        <w:tc>
          <w:tcPr>
            <w:tcW w:w="926" w:type="pct"/>
            <w:gridSpan w:val="2"/>
            <w:vAlign w:val="center"/>
          </w:tcPr>
          <w:p w:rsidR="00472342" w:rsidRDefault="00252D64">
            <w:pPr>
              <w:pStyle w:val="af4"/>
              <w:adjustRightInd w:val="0"/>
              <w:spacing w:line="360" w:lineRule="auto"/>
              <w:ind w:firstLineChars="0" w:firstLine="0"/>
              <w:contextualSpacing/>
              <w:jc w:val="center"/>
              <w:rPr>
                <w:rFonts w:hAnsi="宋体"/>
                <w:szCs w:val="21"/>
              </w:rPr>
            </w:pPr>
            <w:r>
              <w:rPr>
                <w:rFonts w:hAnsi="宋体" w:hint="eastAsia"/>
                <w:szCs w:val="21"/>
              </w:rPr>
              <w:t>单位地址</w:t>
            </w:r>
          </w:p>
        </w:tc>
        <w:tc>
          <w:tcPr>
            <w:tcW w:w="4074" w:type="pct"/>
            <w:gridSpan w:val="4"/>
            <w:vAlign w:val="center"/>
          </w:tcPr>
          <w:p w:rsidR="00472342" w:rsidRDefault="001B40C2">
            <w:pPr>
              <w:pStyle w:val="af4"/>
              <w:adjustRightInd w:val="0"/>
              <w:spacing w:line="360" w:lineRule="auto"/>
              <w:ind w:firstLineChars="0" w:firstLine="0"/>
              <w:contextualSpacing/>
              <w:rPr>
                <w:rFonts w:hAnsi="宋体"/>
                <w:szCs w:val="21"/>
              </w:rPr>
            </w:pPr>
            <w:r>
              <w:rPr>
                <w:rFonts w:hint="eastAsia"/>
                <w:szCs w:val="21"/>
              </w:rPr>
              <w:t>安徽省芜湖市湾沚区六郎镇野树林百菇园</w:t>
            </w:r>
          </w:p>
        </w:tc>
      </w:tr>
      <w:tr w:rsidR="00472342" w:rsidTr="001B40C2">
        <w:trPr>
          <w:trHeight w:val="20"/>
          <w:jc w:val="center"/>
        </w:trPr>
        <w:tc>
          <w:tcPr>
            <w:tcW w:w="926" w:type="pct"/>
            <w:gridSpan w:val="2"/>
            <w:vAlign w:val="center"/>
          </w:tcPr>
          <w:p w:rsidR="00472342" w:rsidRDefault="00252D64">
            <w:pPr>
              <w:pStyle w:val="af4"/>
              <w:adjustRightInd w:val="0"/>
              <w:spacing w:line="360" w:lineRule="auto"/>
              <w:ind w:firstLineChars="0" w:firstLine="0"/>
              <w:contextualSpacing/>
              <w:jc w:val="center"/>
              <w:rPr>
                <w:rFonts w:hAnsi="宋体"/>
                <w:szCs w:val="21"/>
              </w:rPr>
            </w:pPr>
            <w:r>
              <w:rPr>
                <w:rFonts w:hAnsi="宋体" w:hint="eastAsia"/>
                <w:szCs w:val="21"/>
              </w:rPr>
              <w:t>参与起草单位</w:t>
            </w:r>
          </w:p>
        </w:tc>
        <w:tc>
          <w:tcPr>
            <w:tcW w:w="4074" w:type="pct"/>
            <w:gridSpan w:val="4"/>
            <w:vAlign w:val="center"/>
          </w:tcPr>
          <w:p w:rsidR="00472342" w:rsidRDefault="001B40C2" w:rsidP="00604493">
            <w:pPr>
              <w:pStyle w:val="af4"/>
              <w:adjustRightInd w:val="0"/>
              <w:spacing w:line="360" w:lineRule="auto"/>
              <w:ind w:firstLineChars="0" w:firstLine="0"/>
              <w:contextualSpacing/>
              <w:rPr>
                <w:rFonts w:hAnsi="宋体"/>
                <w:szCs w:val="21"/>
              </w:rPr>
            </w:pPr>
            <w:r w:rsidRPr="00E56520">
              <w:rPr>
                <w:rFonts w:hint="eastAsia"/>
                <w:szCs w:val="21"/>
              </w:rPr>
              <w:t>芜湖市标准化研究院、</w:t>
            </w:r>
            <w:r>
              <w:rPr>
                <w:rFonts w:hint="eastAsia"/>
                <w:szCs w:val="21"/>
              </w:rPr>
              <w:t>安徽美意添生物科技有限公司、</w:t>
            </w:r>
            <w:r w:rsidR="00766B12">
              <w:rPr>
                <w:szCs w:val="21"/>
              </w:rPr>
              <w:t>芜湖市市场监督管理局</w:t>
            </w:r>
            <w:r w:rsidR="00766B12">
              <w:rPr>
                <w:rFonts w:hint="eastAsia"/>
                <w:szCs w:val="21"/>
              </w:rPr>
              <w:t>、</w:t>
            </w:r>
            <w:r w:rsidRPr="00E56520">
              <w:rPr>
                <w:rFonts w:hint="eastAsia"/>
                <w:szCs w:val="21"/>
              </w:rPr>
              <w:t>芜湖县野树林食用菌专业合作社、芜湖县食用菌协会</w:t>
            </w:r>
            <w:r w:rsidR="00E43E63">
              <w:rPr>
                <w:rFonts w:hint="eastAsia"/>
                <w:szCs w:val="21"/>
              </w:rPr>
              <w:t>、南京吾悦农业科技有限公司</w:t>
            </w:r>
          </w:p>
        </w:tc>
      </w:tr>
      <w:tr w:rsidR="00472342">
        <w:trPr>
          <w:trHeight w:val="20"/>
          <w:jc w:val="center"/>
        </w:trPr>
        <w:tc>
          <w:tcPr>
            <w:tcW w:w="5000" w:type="pct"/>
            <w:gridSpan w:val="6"/>
            <w:vAlign w:val="center"/>
          </w:tcPr>
          <w:p w:rsidR="00472342" w:rsidRDefault="00252D64">
            <w:pPr>
              <w:pStyle w:val="af4"/>
              <w:adjustRightInd w:val="0"/>
              <w:spacing w:line="360" w:lineRule="auto"/>
              <w:ind w:firstLineChars="0" w:firstLine="0"/>
              <w:contextualSpacing/>
              <w:jc w:val="center"/>
              <w:rPr>
                <w:rFonts w:hAnsi="宋体"/>
                <w:b/>
                <w:szCs w:val="21"/>
              </w:rPr>
            </w:pPr>
            <w:r>
              <w:rPr>
                <w:rFonts w:hAnsi="宋体" w:hint="eastAsia"/>
                <w:b/>
                <w:szCs w:val="21"/>
              </w:rPr>
              <w:t>标准起草人</w:t>
            </w:r>
          </w:p>
          <w:p w:rsidR="00472342" w:rsidRDefault="00252D64">
            <w:pPr>
              <w:pStyle w:val="af4"/>
              <w:adjustRightInd w:val="0"/>
              <w:spacing w:line="360" w:lineRule="auto"/>
              <w:ind w:firstLineChars="0" w:firstLine="0"/>
              <w:contextualSpacing/>
              <w:jc w:val="center"/>
              <w:rPr>
                <w:rFonts w:hAnsi="宋体"/>
                <w:szCs w:val="21"/>
              </w:rPr>
            </w:pPr>
            <w:r>
              <w:rPr>
                <w:rFonts w:hAnsi="宋体" w:hint="eastAsia"/>
                <w:szCs w:val="21"/>
              </w:rPr>
              <w:t>（全部起草人，应与标准文本前言中起草人排序一致）</w:t>
            </w:r>
          </w:p>
        </w:tc>
      </w:tr>
      <w:tr w:rsidR="00472342" w:rsidTr="0001142D">
        <w:trPr>
          <w:trHeight w:val="20"/>
          <w:jc w:val="center"/>
        </w:trPr>
        <w:tc>
          <w:tcPr>
            <w:tcW w:w="346" w:type="pct"/>
            <w:vAlign w:val="center"/>
          </w:tcPr>
          <w:p w:rsidR="00472342" w:rsidRDefault="00252D64">
            <w:pPr>
              <w:pStyle w:val="af4"/>
              <w:adjustRightInd w:val="0"/>
              <w:spacing w:line="360" w:lineRule="auto"/>
              <w:ind w:firstLineChars="0" w:firstLine="0"/>
              <w:contextualSpacing/>
              <w:jc w:val="center"/>
              <w:rPr>
                <w:rFonts w:hAnsi="宋体"/>
                <w:szCs w:val="21"/>
              </w:rPr>
            </w:pPr>
            <w:r>
              <w:rPr>
                <w:rFonts w:hAnsi="宋体" w:hint="eastAsia"/>
                <w:szCs w:val="21"/>
              </w:rPr>
              <w:t>序号</w:t>
            </w:r>
          </w:p>
        </w:tc>
        <w:tc>
          <w:tcPr>
            <w:tcW w:w="580" w:type="pct"/>
            <w:vAlign w:val="center"/>
          </w:tcPr>
          <w:p w:rsidR="00472342" w:rsidRDefault="00252D64">
            <w:pPr>
              <w:pStyle w:val="af4"/>
              <w:adjustRightInd w:val="0"/>
              <w:spacing w:line="360" w:lineRule="auto"/>
              <w:ind w:firstLineChars="0" w:firstLine="0"/>
              <w:contextualSpacing/>
              <w:jc w:val="center"/>
              <w:rPr>
                <w:rFonts w:hAnsi="宋体"/>
                <w:szCs w:val="21"/>
              </w:rPr>
            </w:pPr>
            <w:r>
              <w:rPr>
                <w:rFonts w:hAnsi="宋体" w:hint="eastAsia"/>
                <w:szCs w:val="21"/>
              </w:rPr>
              <w:t>姓名</w:t>
            </w:r>
          </w:p>
        </w:tc>
        <w:tc>
          <w:tcPr>
            <w:tcW w:w="1882" w:type="pct"/>
            <w:vAlign w:val="center"/>
          </w:tcPr>
          <w:p w:rsidR="00472342" w:rsidRDefault="00252D64">
            <w:pPr>
              <w:pStyle w:val="af4"/>
              <w:adjustRightInd w:val="0"/>
              <w:spacing w:line="360" w:lineRule="auto"/>
              <w:ind w:firstLineChars="0" w:firstLine="0"/>
              <w:contextualSpacing/>
              <w:jc w:val="center"/>
              <w:rPr>
                <w:rFonts w:hAnsi="宋体"/>
                <w:szCs w:val="21"/>
              </w:rPr>
            </w:pPr>
            <w:r>
              <w:rPr>
                <w:rFonts w:hAnsi="宋体" w:hint="eastAsia"/>
                <w:szCs w:val="21"/>
              </w:rPr>
              <w:t>单位</w:t>
            </w:r>
          </w:p>
        </w:tc>
        <w:tc>
          <w:tcPr>
            <w:tcW w:w="582" w:type="pct"/>
            <w:vAlign w:val="center"/>
          </w:tcPr>
          <w:p w:rsidR="00472342" w:rsidRDefault="00252D64">
            <w:pPr>
              <w:pStyle w:val="af4"/>
              <w:adjustRightInd w:val="0"/>
              <w:spacing w:line="360" w:lineRule="auto"/>
              <w:ind w:firstLineChars="0" w:firstLine="0"/>
              <w:contextualSpacing/>
              <w:jc w:val="center"/>
              <w:rPr>
                <w:rFonts w:hAnsi="宋体"/>
                <w:szCs w:val="21"/>
              </w:rPr>
            </w:pPr>
            <w:r>
              <w:rPr>
                <w:rFonts w:hAnsi="宋体" w:hint="eastAsia"/>
                <w:szCs w:val="21"/>
              </w:rPr>
              <w:t>职务</w:t>
            </w:r>
          </w:p>
        </w:tc>
        <w:tc>
          <w:tcPr>
            <w:tcW w:w="805" w:type="pct"/>
            <w:vAlign w:val="center"/>
          </w:tcPr>
          <w:p w:rsidR="00472342" w:rsidRDefault="00252D64">
            <w:pPr>
              <w:pStyle w:val="af4"/>
              <w:adjustRightInd w:val="0"/>
              <w:spacing w:line="360" w:lineRule="auto"/>
              <w:ind w:firstLineChars="0" w:firstLine="0"/>
              <w:contextualSpacing/>
              <w:jc w:val="center"/>
              <w:rPr>
                <w:rFonts w:hAnsi="宋体"/>
                <w:szCs w:val="21"/>
              </w:rPr>
            </w:pPr>
            <w:r>
              <w:rPr>
                <w:rFonts w:hAnsi="宋体" w:hint="eastAsia"/>
                <w:szCs w:val="21"/>
              </w:rPr>
              <w:t>职称</w:t>
            </w:r>
          </w:p>
        </w:tc>
        <w:tc>
          <w:tcPr>
            <w:tcW w:w="805" w:type="pct"/>
            <w:vAlign w:val="center"/>
          </w:tcPr>
          <w:p w:rsidR="00472342" w:rsidRDefault="00252D64">
            <w:pPr>
              <w:pStyle w:val="af4"/>
              <w:adjustRightInd w:val="0"/>
              <w:spacing w:line="360" w:lineRule="auto"/>
              <w:ind w:firstLineChars="0" w:firstLine="0"/>
              <w:contextualSpacing/>
              <w:jc w:val="center"/>
              <w:rPr>
                <w:rFonts w:hAnsi="宋体"/>
                <w:szCs w:val="21"/>
              </w:rPr>
            </w:pPr>
            <w:r>
              <w:rPr>
                <w:rFonts w:hAnsi="宋体" w:hint="eastAsia"/>
                <w:szCs w:val="21"/>
              </w:rPr>
              <w:t>电话</w:t>
            </w:r>
          </w:p>
        </w:tc>
      </w:tr>
      <w:tr w:rsidR="001B40C2" w:rsidTr="0001142D">
        <w:trPr>
          <w:trHeight w:val="20"/>
          <w:jc w:val="center"/>
        </w:trPr>
        <w:tc>
          <w:tcPr>
            <w:tcW w:w="346" w:type="pct"/>
            <w:vAlign w:val="center"/>
          </w:tcPr>
          <w:p w:rsidR="001B40C2" w:rsidRDefault="001B40C2">
            <w:pPr>
              <w:pStyle w:val="af4"/>
              <w:adjustRightInd w:val="0"/>
              <w:spacing w:line="360" w:lineRule="auto"/>
              <w:ind w:firstLineChars="0" w:firstLine="0"/>
              <w:contextualSpacing/>
              <w:jc w:val="center"/>
              <w:rPr>
                <w:rFonts w:hAnsi="宋体"/>
                <w:szCs w:val="21"/>
              </w:rPr>
            </w:pPr>
            <w:r>
              <w:rPr>
                <w:rFonts w:hAnsi="宋体" w:hint="eastAsia"/>
                <w:szCs w:val="21"/>
              </w:rPr>
              <w:t>1</w:t>
            </w:r>
          </w:p>
        </w:tc>
        <w:tc>
          <w:tcPr>
            <w:tcW w:w="580" w:type="pct"/>
            <w:vAlign w:val="center"/>
          </w:tcPr>
          <w:p w:rsidR="001B40C2" w:rsidRDefault="001B40C2" w:rsidP="00456F17">
            <w:pPr>
              <w:pStyle w:val="af4"/>
              <w:spacing w:line="360" w:lineRule="auto"/>
              <w:ind w:firstLineChars="0" w:firstLine="0"/>
              <w:jc w:val="center"/>
              <w:rPr>
                <w:szCs w:val="21"/>
              </w:rPr>
            </w:pPr>
          </w:p>
        </w:tc>
        <w:tc>
          <w:tcPr>
            <w:tcW w:w="1882" w:type="pct"/>
            <w:vAlign w:val="center"/>
          </w:tcPr>
          <w:p w:rsidR="001B40C2" w:rsidRPr="00BE6CEC" w:rsidRDefault="001B40C2" w:rsidP="00456F17">
            <w:pPr>
              <w:pStyle w:val="af4"/>
              <w:ind w:firstLineChars="0" w:firstLine="0"/>
              <w:jc w:val="center"/>
              <w:rPr>
                <w:szCs w:val="21"/>
              </w:rPr>
            </w:pPr>
          </w:p>
        </w:tc>
        <w:tc>
          <w:tcPr>
            <w:tcW w:w="582" w:type="pct"/>
            <w:vAlign w:val="center"/>
          </w:tcPr>
          <w:p w:rsidR="001B40C2" w:rsidRDefault="001B40C2" w:rsidP="00456F17">
            <w:pPr>
              <w:pStyle w:val="af4"/>
              <w:spacing w:line="360" w:lineRule="auto"/>
              <w:ind w:firstLineChars="0" w:firstLine="0"/>
              <w:jc w:val="center"/>
              <w:rPr>
                <w:szCs w:val="21"/>
              </w:rPr>
            </w:pPr>
          </w:p>
        </w:tc>
        <w:tc>
          <w:tcPr>
            <w:tcW w:w="805" w:type="pct"/>
            <w:vAlign w:val="center"/>
          </w:tcPr>
          <w:p w:rsidR="001B40C2" w:rsidRDefault="001B40C2" w:rsidP="00456F17">
            <w:pPr>
              <w:pStyle w:val="af4"/>
              <w:spacing w:line="360" w:lineRule="auto"/>
              <w:ind w:firstLineChars="0" w:firstLine="0"/>
              <w:jc w:val="center"/>
              <w:rPr>
                <w:szCs w:val="21"/>
              </w:rPr>
            </w:pPr>
          </w:p>
        </w:tc>
        <w:tc>
          <w:tcPr>
            <w:tcW w:w="805" w:type="pct"/>
            <w:vAlign w:val="center"/>
          </w:tcPr>
          <w:p w:rsidR="001B40C2" w:rsidRDefault="001B40C2" w:rsidP="00456F17">
            <w:pPr>
              <w:pStyle w:val="af4"/>
              <w:spacing w:line="360" w:lineRule="auto"/>
              <w:ind w:firstLineChars="0" w:firstLine="0"/>
              <w:jc w:val="center"/>
              <w:rPr>
                <w:szCs w:val="21"/>
              </w:rPr>
            </w:pPr>
          </w:p>
        </w:tc>
      </w:tr>
      <w:tr w:rsidR="001B40C2" w:rsidTr="0001142D">
        <w:trPr>
          <w:trHeight w:val="20"/>
          <w:jc w:val="center"/>
        </w:trPr>
        <w:tc>
          <w:tcPr>
            <w:tcW w:w="346" w:type="pct"/>
            <w:vAlign w:val="center"/>
          </w:tcPr>
          <w:p w:rsidR="001B40C2" w:rsidRDefault="001B40C2">
            <w:pPr>
              <w:pStyle w:val="af4"/>
              <w:adjustRightInd w:val="0"/>
              <w:spacing w:line="360" w:lineRule="auto"/>
              <w:ind w:firstLineChars="0" w:firstLine="0"/>
              <w:contextualSpacing/>
              <w:jc w:val="center"/>
              <w:rPr>
                <w:rFonts w:hAnsi="宋体"/>
                <w:szCs w:val="21"/>
              </w:rPr>
            </w:pPr>
            <w:r>
              <w:rPr>
                <w:rFonts w:hAnsi="宋体" w:hint="eastAsia"/>
                <w:szCs w:val="21"/>
              </w:rPr>
              <w:t>2</w:t>
            </w:r>
          </w:p>
        </w:tc>
        <w:tc>
          <w:tcPr>
            <w:tcW w:w="580" w:type="pct"/>
            <w:vAlign w:val="center"/>
          </w:tcPr>
          <w:p w:rsidR="001B40C2" w:rsidRDefault="001B40C2" w:rsidP="00456F17">
            <w:pPr>
              <w:pStyle w:val="af4"/>
              <w:spacing w:line="360" w:lineRule="auto"/>
              <w:ind w:firstLineChars="0" w:firstLine="0"/>
              <w:jc w:val="center"/>
              <w:rPr>
                <w:szCs w:val="21"/>
              </w:rPr>
            </w:pPr>
          </w:p>
        </w:tc>
        <w:tc>
          <w:tcPr>
            <w:tcW w:w="1882" w:type="pct"/>
            <w:vAlign w:val="center"/>
          </w:tcPr>
          <w:p w:rsidR="001B40C2" w:rsidRDefault="001B40C2" w:rsidP="00456F17">
            <w:pPr>
              <w:pStyle w:val="af4"/>
              <w:spacing w:line="360" w:lineRule="auto"/>
              <w:ind w:firstLineChars="0" w:firstLine="0"/>
              <w:jc w:val="center"/>
              <w:rPr>
                <w:szCs w:val="21"/>
              </w:rPr>
            </w:pPr>
          </w:p>
        </w:tc>
        <w:tc>
          <w:tcPr>
            <w:tcW w:w="582" w:type="pct"/>
            <w:vAlign w:val="center"/>
          </w:tcPr>
          <w:p w:rsidR="001B40C2" w:rsidRDefault="001B40C2" w:rsidP="00456F17">
            <w:pPr>
              <w:pStyle w:val="af4"/>
              <w:spacing w:line="360" w:lineRule="auto"/>
              <w:ind w:firstLineChars="0" w:firstLine="0"/>
              <w:jc w:val="center"/>
              <w:rPr>
                <w:szCs w:val="21"/>
              </w:rPr>
            </w:pPr>
          </w:p>
        </w:tc>
        <w:tc>
          <w:tcPr>
            <w:tcW w:w="805" w:type="pct"/>
            <w:vAlign w:val="center"/>
          </w:tcPr>
          <w:p w:rsidR="001B40C2" w:rsidRDefault="001B40C2" w:rsidP="00456F17">
            <w:pPr>
              <w:pStyle w:val="af4"/>
              <w:spacing w:line="360" w:lineRule="auto"/>
              <w:ind w:firstLineChars="0" w:firstLine="0"/>
              <w:jc w:val="center"/>
              <w:rPr>
                <w:szCs w:val="21"/>
              </w:rPr>
            </w:pPr>
          </w:p>
        </w:tc>
        <w:tc>
          <w:tcPr>
            <w:tcW w:w="805" w:type="pct"/>
            <w:vAlign w:val="center"/>
          </w:tcPr>
          <w:p w:rsidR="001B40C2" w:rsidRDefault="001B40C2" w:rsidP="00456F17">
            <w:pPr>
              <w:pStyle w:val="af4"/>
              <w:spacing w:line="360" w:lineRule="auto"/>
              <w:ind w:firstLineChars="0" w:firstLine="0"/>
              <w:jc w:val="center"/>
              <w:rPr>
                <w:szCs w:val="21"/>
              </w:rPr>
            </w:pPr>
          </w:p>
        </w:tc>
      </w:tr>
      <w:tr w:rsidR="001B40C2" w:rsidTr="0001142D">
        <w:trPr>
          <w:trHeight w:val="20"/>
          <w:jc w:val="center"/>
        </w:trPr>
        <w:tc>
          <w:tcPr>
            <w:tcW w:w="346" w:type="pct"/>
            <w:vAlign w:val="center"/>
          </w:tcPr>
          <w:p w:rsidR="001B40C2" w:rsidRDefault="001B40C2">
            <w:pPr>
              <w:pStyle w:val="af4"/>
              <w:adjustRightInd w:val="0"/>
              <w:spacing w:line="360" w:lineRule="auto"/>
              <w:ind w:firstLineChars="0" w:firstLine="0"/>
              <w:contextualSpacing/>
              <w:jc w:val="center"/>
              <w:rPr>
                <w:rFonts w:hAnsi="宋体"/>
                <w:szCs w:val="21"/>
              </w:rPr>
            </w:pPr>
            <w:r>
              <w:rPr>
                <w:rFonts w:hAnsi="宋体" w:hint="eastAsia"/>
                <w:szCs w:val="21"/>
              </w:rPr>
              <w:t>3</w:t>
            </w:r>
          </w:p>
        </w:tc>
        <w:tc>
          <w:tcPr>
            <w:tcW w:w="580" w:type="pct"/>
            <w:vAlign w:val="center"/>
          </w:tcPr>
          <w:p w:rsidR="001B40C2" w:rsidRDefault="001B40C2" w:rsidP="00456F17">
            <w:pPr>
              <w:pStyle w:val="af4"/>
              <w:spacing w:line="360" w:lineRule="auto"/>
              <w:ind w:firstLineChars="0" w:firstLine="0"/>
              <w:jc w:val="center"/>
              <w:rPr>
                <w:szCs w:val="21"/>
              </w:rPr>
            </w:pPr>
          </w:p>
        </w:tc>
        <w:tc>
          <w:tcPr>
            <w:tcW w:w="1882" w:type="pct"/>
            <w:vAlign w:val="center"/>
          </w:tcPr>
          <w:p w:rsidR="001B40C2" w:rsidRDefault="001B40C2" w:rsidP="00456F17">
            <w:pPr>
              <w:pStyle w:val="af4"/>
              <w:spacing w:line="360" w:lineRule="auto"/>
              <w:ind w:firstLineChars="0" w:firstLine="0"/>
              <w:jc w:val="center"/>
              <w:rPr>
                <w:szCs w:val="21"/>
              </w:rPr>
            </w:pPr>
          </w:p>
        </w:tc>
        <w:tc>
          <w:tcPr>
            <w:tcW w:w="582" w:type="pct"/>
            <w:vAlign w:val="center"/>
          </w:tcPr>
          <w:p w:rsidR="001B40C2" w:rsidRDefault="001B40C2" w:rsidP="00456F17">
            <w:pPr>
              <w:pStyle w:val="af4"/>
              <w:ind w:firstLineChars="0" w:firstLine="0"/>
              <w:jc w:val="center"/>
              <w:rPr>
                <w:szCs w:val="21"/>
              </w:rPr>
            </w:pPr>
          </w:p>
        </w:tc>
        <w:tc>
          <w:tcPr>
            <w:tcW w:w="805" w:type="pct"/>
            <w:vAlign w:val="center"/>
          </w:tcPr>
          <w:p w:rsidR="001B40C2" w:rsidRDefault="001B40C2" w:rsidP="00456F17">
            <w:pPr>
              <w:pStyle w:val="af4"/>
              <w:spacing w:line="360" w:lineRule="auto"/>
              <w:ind w:firstLineChars="0" w:firstLine="0"/>
              <w:jc w:val="center"/>
              <w:rPr>
                <w:szCs w:val="21"/>
              </w:rPr>
            </w:pPr>
          </w:p>
        </w:tc>
        <w:tc>
          <w:tcPr>
            <w:tcW w:w="805" w:type="pct"/>
            <w:vAlign w:val="center"/>
          </w:tcPr>
          <w:p w:rsidR="001B40C2" w:rsidRDefault="001B40C2" w:rsidP="00456F17">
            <w:pPr>
              <w:pStyle w:val="af4"/>
              <w:spacing w:line="360" w:lineRule="auto"/>
              <w:ind w:firstLineChars="0" w:firstLine="0"/>
              <w:jc w:val="center"/>
              <w:rPr>
                <w:szCs w:val="21"/>
              </w:rPr>
            </w:pPr>
          </w:p>
        </w:tc>
      </w:tr>
      <w:tr w:rsidR="001B40C2" w:rsidTr="0001142D">
        <w:trPr>
          <w:trHeight w:val="20"/>
          <w:jc w:val="center"/>
        </w:trPr>
        <w:tc>
          <w:tcPr>
            <w:tcW w:w="346" w:type="pct"/>
            <w:vAlign w:val="center"/>
          </w:tcPr>
          <w:p w:rsidR="001B40C2" w:rsidRDefault="001B40C2">
            <w:pPr>
              <w:pStyle w:val="af4"/>
              <w:adjustRightInd w:val="0"/>
              <w:spacing w:line="360" w:lineRule="auto"/>
              <w:ind w:firstLineChars="0" w:firstLine="0"/>
              <w:contextualSpacing/>
              <w:jc w:val="center"/>
              <w:rPr>
                <w:rFonts w:hAnsi="宋体"/>
                <w:szCs w:val="21"/>
              </w:rPr>
            </w:pPr>
            <w:r>
              <w:rPr>
                <w:rFonts w:hAnsi="宋体" w:hint="eastAsia"/>
                <w:szCs w:val="21"/>
              </w:rPr>
              <w:t>4</w:t>
            </w:r>
          </w:p>
        </w:tc>
        <w:tc>
          <w:tcPr>
            <w:tcW w:w="580" w:type="pct"/>
            <w:vAlign w:val="center"/>
          </w:tcPr>
          <w:p w:rsidR="001B40C2" w:rsidRDefault="001B40C2" w:rsidP="00456F17">
            <w:pPr>
              <w:pStyle w:val="af4"/>
              <w:spacing w:line="360" w:lineRule="auto"/>
              <w:ind w:firstLineChars="0" w:firstLine="0"/>
              <w:jc w:val="center"/>
              <w:rPr>
                <w:szCs w:val="21"/>
              </w:rPr>
            </w:pPr>
          </w:p>
        </w:tc>
        <w:tc>
          <w:tcPr>
            <w:tcW w:w="1882" w:type="pct"/>
            <w:vAlign w:val="center"/>
          </w:tcPr>
          <w:p w:rsidR="001B40C2" w:rsidRDefault="001B40C2" w:rsidP="00456F17">
            <w:pPr>
              <w:pStyle w:val="af4"/>
              <w:spacing w:line="360" w:lineRule="auto"/>
              <w:ind w:firstLineChars="0" w:firstLine="0"/>
              <w:jc w:val="center"/>
              <w:rPr>
                <w:szCs w:val="21"/>
              </w:rPr>
            </w:pPr>
          </w:p>
        </w:tc>
        <w:tc>
          <w:tcPr>
            <w:tcW w:w="582" w:type="pct"/>
            <w:vAlign w:val="center"/>
          </w:tcPr>
          <w:p w:rsidR="001B40C2" w:rsidRDefault="001B40C2" w:rsidP="00456F17">
            <w:pPr>
              <w:pStyle w:val="af4"/>
              <w:spacing w:line="360" w:lineRule="auto"/>
              <w:ind w:firstLineChars="0" w:firstLine="0"/>
              <w:jc w:val="center"/>
              <w:rPr>
                <w:szCs w:val="21"/>
              </w:rPr>
            </w:pPr>
          </w:p>
        </w:tc>
        <w:tc>
          <w:tcPr>
            <w:tcW w:w="805" w:type="pct"/>
            <w:vAlign w:val="center"/>
          </w:tcPr>
          <w:p w:rsidR="001B40C2" w:rsidRDefault="001B40C2" w:rsidP="00456F17">
            <w:pPr>
              <w:pStyle w:val="af4"/>
              <w:spacing w:line="360" w:lineRule="auto"/>
              <w:ind w:firstLineChars="0" w:firstLine="0"/>
              <w:jc w:val="center"/>
              <w:rPr>
                <w:szCs w:val="21"/>
              </w:rPr>
            </w:pPr>
          </w:p>
        </w:tc>
        <w:tc>
          <w:tcPr>
            <w:tcW w:w="805" w:type="pct"/>
            <w:vAlign w:val="center"/>
          </w:tcPr>
          <w:p w:rsidR="001B40C2" w:rsidRDefault="001B40C2" w:rsidP="00456F17">
            <w:pPr>
              <w:pStyle w:val="af4"/>
              <w:spacing w:line="360" w:lineRule="auto"/>
              <w:ind w:firstLineChars="0" w:firstLine="0"/>
              <w:jc w:val="center"/>
              <w:rPr>
                <w:szCs w:val="21"/>
              </w:rPr>
            </w:pPr>
          </w:p>
        </w:tc>
      </w:tr>
      <w:tr w:rsidR="001B40C2" w:rsidTr="0001142D">
        <w:trPr>
          <w:trHeight w:val="20"/>
          <w:jc w:val="center"/>
        </w:trPr>
        <w:tc>
          <w:tcPr>
            <w:tcW w:w="346" w:type="pct"/>
            <w:vAlign w:val="center"/>
          </w:tcPr>
          <w:p w:rsidR="001B40C2" w:rsidRDefault="001B40C2">
            <w:pPr>
              <w:pStyle w:val="af4"/>
              <w:adjustRightInd w:val="0"/>
              <w:spacing w:line="360" w:lineRule="auto"/>
              <w:ind w:firstLineChars="0" w:firstLine="0"/>
              <w:contextualSpacing/>
              <w:jc w:val="center"/>
              <w:rPr>
                <w:rFonts w:hAnsi="宋体"/>
                <w:szCs w:val="21"/>
              </w:rPr>
            </w:pPr>
            <w:r>
              <w:rPr>
                <w:rFonts w:hAnsi="宋体" w:hint="eastAsia"/>
                <w:szCs w:val="21"/>
              </w:rPr>
              <w:t>5</w:t>
            </w:r>
          </w:p>
        </w:tc>
        <w:tc>
          <w:tcPr>
            <w:tcW w:w="580" w:type="pct"/>
            <w:vAlign w:val="center"/>
          </w:tcPr>
          <w:p w:rsidR="001B40C2" w:rsidRDefault="001B40C2" w:rsidP="00456F17">
            <w:pPr>
              <w:pStyle w:val="af4"/>
              <w:spacing w:line="360" w:lineRule="auto"/>
              <w:ind w:firstLineChars="0" w:firstLine="0"/>
              <w:jc w:val="center"/>
              <w:rPr>
                <w:szCs w:val="21"/>
              </w:rPr>
            </w:pPr>
          </w:p>
        </w:tc>
        <w:tc>
          <w:tcPr>
            <w:tcW w:w="1882" w:type="pct"/>
            <w:vAlign w:val="center"/>
          </w:tcPr>
          <w:p w:rsidR="001B40C2" w:rsidRDefault="001B40C2" w:rsidP="00456F17">
            <w:pPr>
              <w:pStyle w:val="af4"/>
              <w:spacing w:line="360" w:lineRule="auto"/>
              <w:ind w:firstLineChars="0" w:firstLine="0"/>
              <w:jc w:val="center"/>
              <w:rPr>
                <w:szCs w:val="21"/>
              </w:rPr>
            </w:pPr>
          </w:p>
        </w:tc>
        <w:tc>
          <w:tcPr>
            <w:tcW w:w="582" w:type="pct"/>
            <w:vAlign w:val="center"/>
          </w:tcPr>
          <w:p w:rsidR="001B40C2" w:rsidRDefault="001B40C2" w:rsidP="00456F17">
            <w:pPr>
              <w:pStyle w:val="af4"/>
              <w:spacing w:line="360" w:lineRule="auto"/>
              <w:ind w:firstLineChars="0" w:firstLine="0"/>
              <w:jc w:val="center"/>
              <w:rPr>
                <w:szCs w:val="21"/>
              </w:rPr>
            </w:pPr>
          </w:p>
        </w:tc>
        <w:tc>
          <w:tcPr>
            <w:tcW w:w="805" w:type="pct"/>
            <w:vAlign w:val="center"/>
          </w:tcPr>
          <w:p w:rsidR="001B40C2" w:rsidRDefault="001B40C2" w:rsidP="00456F17">
            <w:pPr>
              <w:pStyle w:val="af4"/>
              <w:spacing w:line="360" w:lineRule="auto"/>
              <w:ind w:firstLineChars="0" w:firstLine="0"/>
              <w:jc w:val="center"/>
              <w:rPr>
                <w:szCs w:val="21"/>
              </w:rPr>
            </w:pPr>
          </w:p>
        </w:tc>
        <w:tc>
          <w:tcPr>
            <w:tcW w:w="805" w:type="pct"/>
            <w:vAlign w:val="center"/>
          </w:tcPr>
          <w:p w:rsidR="001B40C2" w:rsidRDefault="001B40C2" w:rsidP="00456F17">
            <w:pPr>
              <w:pStyle w:val="af4"/>
              <w:spacing w:line="360" w:lineRule="auto"/>
              <w:ind w:firstLineChars="0" w:firstLine="0"/>
              <w:jc w:val="center"/>
              <w:rPr>
                <w:szCs w:val="21"/>
              </w:rPr>
            </w:pPr>
          </w:p>
        </w:tc>
      </w:tr>
      <w:tr w:rsidR="001B40C2" w:rsidTr="0001142D">
        <w:trPr>
          <w:trHeight w:val="20"/>
          <w:jc w:val="center"/>
        </w:trPr>
        <w:tc>
          <w:tcPr>
            <w:tcW w:w="346" w:type="pct"/>
            <w:vAlign w:val="center"/>
          </w:tcPr>
          <w:p w:rsidR="001B40C2" w:rsidRDefault="001B40C2">
            <w:pPr>
              <w:pStyle w:val="af4"/>
              <w:adjustRightInd w:val="0"/>
              <w:spacing w:line="360" w:lineRule="auto"/>
              <w:ind w:firstLineChars="0" w:firstLine="0"/>
              <w:contextualSpacing/>
              <w:jc w:val="center"/>
              <w:rPr>
                <w:rFonts w:hAnsi="宋体"/>
                <w:szCs w:val="21"/>
              </w:rPr>
            </w:pPr>
            <w:r>
              <w:rPr>
                <w:rFonts w:hAnsi="宋体" w:hint="eastAsia"/>
                <w:szCs w:val="21"/>
              </w:rPr>
              <w:t>6</w:t>
            </w:r>
          </w:p>
        </w:tc>
        <w:tc>
          <w:tcPr>
            <w:tcW w:w="580" w:type="pct"/>
            <w:vAlign w:val="center"/>
          </w:tcPr>
          <w:p w:rsidR="001B40C2" w:rsidRDefault="001B40C2" w:rsidP="00456F17">
            <w:pPr>
              <w:pStyle w:val="af4"/>
              <w:spacing w:line="360" w:lineRule="auto"/>
              <w:ind w:firstLineChars="0" w:firstLine="0"/>
              <w:jc w:val="center"/>
              <w:rPr>
                <w:szCs w:val="21"/>
              </w:rPr>
            </w:pPr>
          </w:p>
        </w:tc>
        <w:tc>
          <w:tcPr>
            <w:tcW w:w="1882" w:type="pct"/>
            <w:vAlign w:val="center"/>
          </w:tcPr>
          <w:p w:rsidR="001B40C2" w:rsidRDefault="001B40C2" w:rsidP="00E43E63">
            <w:pPr>
              <w:pStyle w:val="af4"/>
              <w:spacing w:line="360" w:lineRule="auto"/>
              <w:ind w:firstLineChars="0" w:firstLine="0"/>
              <w:jc w:val="center"/>
              <w:rPr>
                <w:szCs w:val="21"/>
              </w:rPr>
            </w:pPr>
          </w:p>
        </w:tc>
        <w:tc>
          <w:tcPr>
            <w:tcW w:w="582" w:type="pct"/>
            <w:vAlign w:val="center"/>
          </w:tcPr>
          <w:p w:rsidR="001B40C2" w:rsidRDefault="001B40C2" w:rsidP="00456F17">
            <w:pPr>
              <w:pStyle w:val="af4"/>
              <w:spacing w:line="360" w:lineRule="auto"/>
              <w:ind w:firstLineChars="0" w:firstLine="0"/>
              <w:jc w:val="center"/>
              <w:rPr>
                <w:szCs w:val="21"/>
              </w:rPr>
            </w:pPr>
          </w:p>
        </w:tc>
        <w:tc>
          <w:tcPr>
            <w:tcW w:w="805" w:type="pct"/>
            <w:vAlign w:val="center"/>
          </w:tcPr>
          <w:p w:rsidR="001B40C2" w:rsidRDefault="001B40C2" w:rsidP="00456F17">
            <w:pPr>
              <w:pStyle w:val="af4"/>
              <w:spacing w:line="360" w:lineRule="auto"/>
              <w:ind w:firstLineChars="0" w:firstLine="0"/>
              <w:jc w:val="center"/>
              <w:rPr>
                <w:szCs w:val="21"/>
              </w:rPr>
            </w:pPr>
          </w:p>
        </w:tc>
        <w:tc>
          <w:tcPr>
            <w:tcW w:w="805" w:type="pct"/>
            <w:vAlign w:val="center"/>
          </w:tcPr>
          <w:p w:rsidR="001B40C2" w:rsidRDefault="001B40C2" w:rsidP="00B55AC9">
            <w:pPr>
              <w:pStyle w:val="af4"/>
              <w:spacing w:line="360" w:lineRule="auto"/>
              <w:ind w:firstLineChars="0" w:firstLine="0"/>
              <w:jc w:val="center"/>
              <w:rPr>
                <w:szCs w:val="21"/>
              </w:rPr>
            </w:pPr>
          </w:p>
        </w:tc>
      </w:tr>
      <w:tr w:rsidR="001B40C2" w:rsidTr="0001142D">
        <w:trPr>
          <w:trHeight w:val="20"/>
          <w:jc w:val="center"/>
        </w:trPr>
        <w:tc>
          <w:tcPr>
            <w:tcW w:w="346" w:type="pct"/>
            <w:vAlign w:val="center"/>
          </w:tcPr>
          <w:p w:rsidR="001B40C2" w:rsidRDefault="001B40C2">
            <w:pPr>
              <w:pStyle w:val="af4"/>
              <w:adjustRightInd w:val="0"/>
              <w:spacing w:line="360" w:lineRule="auto"/>
              <w:ind w:firstLineChars="0" w:firstLine="0"/>
              <w:contextualSpacing/>
              <w:jc w:val="center"/>
              <w:rPr>
                <w:rFonts w:hAnsi="宋体"/>
                <w:szCs w:val="21"/>
              </w:rPr>
            </w:pPr>
            <w:r>
              <w:rPr>
                <w:rFonts w:hAnsi="宋体" w:hint="eastAsia"/>
                <w:szCs w:val="21"/>
              </w:rPr>
              <w:t>7</w:t>
            </w:r>
          </w:p>
        </w:tc>
        <w:tc>
          <w:tcPr>
            <w:tcW w:w="580" w:type="pct"/>
            <w:vAlign w:val="center"/>
          </w:tcPr>
          <w:p w:rsidR="001B40C2" w:rsidRDefault="001B40C2" w:rsidP="00456F17">
            <w:pPr>
              <w:pStyle w:val="af4"/>
              <w:spacing w:line="360" w:lineRule="auto"/>
              <w:ind w:firstLineChars="0" w:firstLine="0"/>
              <w:jc w:val="center"/>
              <w:rPr>
                <w:szCs w:val="21"/>
              </w:rPr>
            </w:pPr>
          </w:p>
        </w:tc>
        <w:tc>
          <w:tcPr>
            <w:tcW w:w="1882" w:type="pct"/>
            <w:vAlign w:val="center"/>
          </w:tcPr>
          <w:p w:rsidR="001B40C2" w:rsidRDefault="001B40C2" w:rsidP="00456F17">
            <w:pPr>
              <w:pStyle w:val="af4"/>
              <w:spacing w:line="360" w:lineRule="auto"/>
              <w:ind w:firstLineChars="0" w:firstLine="0"/>
              <w:jc w:val="center"/>
              <w:rPr>
                <w:szCs w:val="21"/>
              </w:rPr>
            </w:pPr>
          </w:p>
        </w:tc>
        <w:tc>
          <w:tcPr>
            <w:tcW w:w="582" w:type="pct"/>
            <w:vAlign w:val="center"/>
          </w:tcPr>
          <w:p w:rsidR="001B40C2" w:rsidRDefault="001B40C2" w:rsidP="00456F17">
            <w:pPr>
              <w:pStyle w:val="af4"/>
              <w:spacing w:line="360" w:lineRule="auto"/>
              <w:ind w:firstLineChars="0" w:firstLine="0"/>
              <w:jc w:val="center"/>
              <w:rPr>
                <w:szCs w:val="21"/>
              </w:rPr>
            </w:pPr>
          </w:p>
        </w:tc>
        <w:tc>
          <w:tcPr>
            <w:tcW w:w="805" w:type="pct"/>
            <w:vAlign w:val="center"/>
          </w:tcPr>
          <w:p w:rsidR="001B40C2" w:rsidRDefault="001B40C2" w:rsidP="00456F17">
            <w:pPr>
              <w:pStyle w:val="af4"/>
              <w:spacing w:line="360" w:lineRule="auto"/>
              <w:ind w:firstLineChars="0" w:firstLine="0"/>
              <w:jc w:val="center"/>
              <w:rPr>
                <w:szCs w:val="21"/>
              </w:rPr>
            </w:pPr>
          </w:p>
        </w:tc>
        <w:tc>
          <w:tcPr>
            <w:tcW w:w="805" w:type="pct"/>
            <w:vAlign w:val="center"/>
          </w:tcPr>
          <w:p w:rsidR="001B40C2" w:rsidRDefault="001B40C2" w:rsidP="00456F17">
            <w:pPr>
              <w:pStyle w:val="af4"/>
              <w:spacing w:line="360" w:lineRule="auto"/>
              <w:ind w:firstLineChars="0" w:firstLine="0"/>
              <w:jc w:val="center"/>
              <w:rPr>
                <w:szCs w:val="21"/>
              </w:rPr>
            </w:pPr>
          </w:p>
        </w:tc>
      </w:tr>
      <w:tr w:rsidR="001B40C2" w:rsidTr="0001142D">
        <w:trPr>
          <w:trHeight w:val="20"/>
          <w:jc w:val="center"/>
        </w:trPr>
        <w:tc>
          <w:tcPr>
            <w:tcW w:w="346" w:type="pct"/>
            <w:vAlign w:val="center"/>
          </w:tcPr>
          <w:p w:rsidR="001B40C2" w:rsidRDefault="001B40C2">
            <w:pPr>
              <w:pStyle w:val="af4"/>
              <w:adjustRightInd w:val="0"/>
              <w:spacing w:line="360" w:lineRule="auto"/>
              <w:ind w:firstLineChars="0" w:firstLine="0"/>
              <w:contextualSpacing/>
              <w:jc w:val="center"/>
              <w:rPr>
                <w:rFonts w:hAnsi="宋体"/>
                <w:szCs w:val="21"/>
              </w:rPr>
            </w:pPr>
            <w:r>
              <w:rPr>
                <w:rFonts w:hAnsi="宋体" w:hint="eastAsia"/>
                <w:szCs w:val="21"/>
              </w:rPr>
              <w:t>8</w:t>
            </w:r>
          </w:p>
        </w:tc>
        <w:tc>
          <w:tcPr>
            <w:tcW w:w="580" w:type="pct"/>
            <w:vAlign w:val="center"/>
          </w:tcPr>
          <w:p w:rsidR="001B40C2" w:rsidRDefault="001B40C2" w:rsidP="00456F17">
            <w:pPr>
              <w:pStyle w:val="af4"/>
              <w:spacing w:line="360" w:lineRule="auto"/>
              <w:ind w:firstLineChars="0" w:firstLine="0"/>
              <w:jc w:val="center"/>
              <w:rPr>
                <w:szCs w:val="21"/>
              </w:rPr>
            </w:pPr>
          </w:p>
        </w:tc>
        <w:tc>
          <w:tcPr>
            <w:tcW w:w="1882" w:type="pct"/>
            <w:vAlign w:val="center"/>
          </w:tcPr>
          <w:p w:rsidR="001B40C2" w:rsidRDefault="001B40C2" w:rsidP="00766B12">
            <w:pPr>
              <w:pStyle w:val="af4"/>
              <w:adjustRightInd w:val="0"/>
              <w:spacing w:line="360" w:lineRule="auto"/>
              <w:ind w:firstLineChars="0" w:firstLine="0"/>
              <w:contextualSpacing/>
              <w:jc w:val="center"/>
              <w:rPr>
                <w:rFonts w:hAnsi="宋体"/>
                <w:szCs w:val="21"/>
              </w:rPr>
            </w:pPr>
          </w:p>
        </w:tc>
        <w:tc>
          <w:tcPr>
            <w:tcW w:w="582" w:type="pct"/>
            <w:vAlign w:val="center"/>
          </w:tcPr>
          <w:p w:rsidR="001B40C2" w:rsidRDefault="001B40C2">
            <w:pPr>
              <w:pStyle w:val="af4"/>
              <w:adjustRightInd w:val="0"/>
              <w:spacing w:line="360" w:lineRule="auto"/>
              <w:ind w:firstLineChars="0" w:firstLine="0"/>
              <w:contextualSpacing/>
              <w:jc w:val="center"/>
              <w:rPr>
                <w:rFonts w:hAnsi="宋体"/>
                <w:szCs w:val="21"/>
              </w:rPr>
            </w:pPr>
          </w:p>
        </w:tc>
        <w:tc>
          <w:tcPr>
            <w:tcW w:w="805" w:type="pct"/>
            <w:vAlign w:val="center"/>
          </w:tcPr>
          <w:p w:rsidR="001B40C2" w:rsidRDefault="001B40C2">
            <w:pPr>
              <w:pStyle w:val="af4"/>
              <w:adjustRightInd w:val="0"/>
              <w:spacing w:line="360" w:lineRule="auto"/>
              <w:ind w:firstLineChars="0" w:firstLine="0"/>
              <w:contextualSpacing/>
              <w:jc w:val="center"/>
              <w:rPr>
                <w:rFonts w:hAnsi="宋体"/>
                <w:szCs w:val="21"/>
              </w:rPr>
            </w:pPr>
          </w:p>
        </w:tc>
        <w:tc>
          <w:tcPr>
            <w:tcW w:w="805" w:type="pct"/>
            <w:vAlign w:val="center"/>
          </w:tcPr>
          <w:p w:rsidR="001B40C2" w:rsidRDefault="001B40C2">
            <w:pPr>
              <w:pStyle w:val="af4"/>
              <w:adjustRightInd w:val="0"/>
              <w:spacing w:line="360" w:lineRule="auto"/>
              <w:ind w:firstLineChars="0" w:firstLine="0"/>
              <w:contextualSpacing/>
              <w:jc w:val="center"/>
              <w:rPr>
                <w:rFonts w:hAnsi="宋体"/>
                <w:szCs w:val="21"/>
              </w:rPr>
            </w:pPr>
          </w:p>
        </w:tc>
      </w:tr>
      <w:tr w:rsidR="001B40C2" w:rsidTr="0001142D">
        <w:trPr>
          <w:trHeight w:val="20"/>
          <w:jc w:val="center"/>
        </w:trPr>
        <w:tc>
          <w:tcPr>
            <w:tcW w:w="346" w:type="pct"/>
            <w:vAlign w:val="center"/>
          </w:tcPr>
          <w:p w:rsidR="001B40C2" w:rsidRDefault="001B40C2">
            <w:pPr>
              <w:pStyle w:val="af4"/>
              <w:adjustRightInd w:val="0"/>
              <w:spacing w:line="360" w:lineRule="auto"/>
              <w:ind w:firstLineChars="0" w:firstLine="0"/>
              <w:contextualSpacing/>
              <w:jc w:val="center"/>
              <w:rPr>
                <w:rFonts w:hAnsi="宋体"/>
                <w:szCs w:val="21"/>
              </w:rPr>
            </w:pPr>
            <w:r>
              <w:rPr>
                <w:rFonts w:hAnsi="宋体" w:hint="eastAsia"/>
                <w:szCs w:val="21"/>
              </w:rPr>
              <w:t>9</w:t>
            </w:r>
          </w:p>
        </w:tc>
        <w:tc>
          <w:tcPr>
            <w:tcW w:w="580" w:type="pct"/>
            <w:vAlign w:val="center"/>
          </w:tcPr>
          <w:p w:rsidR="001B40C2" w:rsidRDefault="001B40C2" w:rsidP="00456F17">
            <w:pPr>
              <w:pStyle w:val="af4"/>
              <w:adjustRightInd w:val="0"/>
              <w:ind w:firstLineChars="0" w:firstLine="0"/>
              <w:contextualSpacing/>
              <w:jc w:val="center"/>
              <w:rPr>
                <w:rFonts w:hAnsi="宋体"/>
                <w:color w:val="000000" w:themeColor="text1"/>
                <w:szCs w:val="21"/>
              </w:rPr>
            </w:pPr>
          </w:p>
        </w:tc>
        <w:tc>
          <w:tcPr>
            <w:tcW w:w="1882" w:type="pct"/>
            <w:vAlign w:val="center"/>
          </w:tcPr>
          <w:p w:rsidR="001B40C2" w:rsidRDefault="001B40C2" w:rsidP="00766B12">
            <w:pPr>
              <w:pStyle w:val="af4"/>
              <w:adjustRightInd w:val="0"/>
              <w:spacing w:line="360" w:lineRule="auto"/>
              <w:ind w:firstLineChars="0" w:firstLine="0"/>
              <w:contextualSpacing/>
              <w:jc w:val="center"/>
              <w:rPr>
                <w:rFonts w:hAnsi="宋体"/>
                <w:szCs w:val="21"/>
              </w:rPr>
            </w:pPr>
          </w:p>
        </w:tc>
        <w:tc>
          <w:tcPr>
            <w:tcW w:w="582" w:type="pct"/>
            <w:vAlign w:val="center"/>
          </w:tcPr>
          <w:p w:rsidR="001B40C2" w:rsidRDefault="001B40C2" w:rsidP="00D5619B">
            <w:pPr>
              <w:pStyle w:val="af4"/>
              <w:adjustRightInd w:val="0"/>
              <w:ind w:firstLineChars="0" w:firstLine="0"/>
              <w:contextualSpacing/>
              <w:jc w:val="center"/>
              <w:rPr>
                <w:rFonts w:hAnsi="宋体"/>
                <w:szCs w:val="21"/>
              </w:rPr>
            </w:pPr>
          </w:p>
        </w:tc>
        <w:tc>
          <w:tcPr>
            <w:tcW w:w="805" w:type="pct"/>
            <w:vAlign w:val="center"/>
          </w:tcPr>
          <w:p w:rsidR="001B40C2" w:rsidRDefault="001B40C2">
            <w:pPr>
              <w:pStyle w:val="af4"/>
              <w:adjustRightInd w:val="0"/>
              <w:spacing w:line="360" w:lineRule="auto"/>
              <w:ind w:firstLineChars="0" w:firstLine="0"/>
              <w:contextualSpacing/>
              <w:jc w:val="center"/>
              <w:rPr>
                <w:szCs w:val="21"/>
              </w:rPr>
            </w:pPr>
          </w:p>
        </w:tc>
        <w:tc>
          <w:tcPr>
            <w:tcW w:w="805" w:type="pct"/>
            <w:vAlign w:val="center"/>
          </w:tcPr>
          <w:p w:rsidR="001B40C2" w:rsidRDefault="001B40C2">
            <w:pPr>
              <w:pStyle w:val="af4"/>
              <w:adjustRightInd w:val="0"/>
              <w:spacing w:line="360" w:lineRule="auto"/>
              <w:ind w:firstLineChars="0" w:firstLine="0"/>
              <w:contextualSpacing/>
              <w:jc w:val="center"/>
              <w:rPr>
                <w:rFonts w:hAnsi="宋体"/>
                <w:szCs w:val="21"/>
              </w:rPr>
            </w:pPr>
          </w:p>
        </w:tc>
      </w:tr>
      <w:tr w:rsidR="001B40C2" w:rsidTr="0001142D">
        <w:trPr>
          <w:trHeight w:val="20"/>
          <w:jc w:val="center"/>
        </w:trPr>
        <w:tc>
          <w:tcPr>
            <w:tcW w:w="346" w:type="pct"/>
            <w:vAlign w:val="center"/>
          </w:tcPr>
          <w:p w:rsidR="001B40C2" w:rsidRDefault="001B40C2">
            <w:pPr>
              <w:pStyle w:val="af4"/>
              <w:adjustRightInd w:val="0"/>
              <w:spacing w:line="360" w:lineRule="auto"/>
              <w:ind w:firstLineChars="0" w:firstLine="0"/>
              <w:contextualSpacing/>
              <w:jc w:val="center"/>
              <w:rPr>
                <w:rFonts w:hAnsi="宋体"/>
                <w:szCs w:val="21"/>
              </w:rPr>
            </w:pPr>
            <w:r>
              <w:rPr>
                <w:rFonts w:hAnsi="宋体" w:hint="eastAsia"/>
                <w:szCs w:val="21"/>
              </w:rPr>
              <w:t>10</w:t>
            </w:r>
          </w:p>
        </w:tc>
        <w:tc>
          <w:tcPr>
            <w:tcW w:w="580" w:type="pct"/>
            <w:vAlign w:val="center"/>
          </w:tcPr>
          <w:p w:rsidR="001B40C2" w:rsidRDefault="001B40C2" w:rsidP="00456F17">
            <w:pPr>
              <w:pStyle w:val="af4"/>
              <w:adjustRightInd w:val="0"/>
              <w:ind w:firstLineChars="0" w:firstLine="0"/>
              <w:contextualSpacing/>
              <w:jc w:val="center"/>
              <w:rPr>
                <w:rFonts w:hAnsi="宋体"/>
                <w:color w:val="000000" w:themeColor="text1"/>
                <w:szCs w:val="21"/>
              </w:rPr>
            </w:pPr>
          </w:p>
        </w:tc>
        <w:tc>
          <w:tcPr>
            <w:tcW w:w="1882" w:type="pct"/>
            <w:vAlign w:val="center"/>
          </w:tcPr>
          <w:p w:rsidR="001B40C2" w:rsidRDefault="001B40C2" w:rsidP="00766B12">
            <w:pPr>
              <w:pStyle w:val="af4"/>
              <w:adjustRightInd w:val="0"/>
              <w:spacing w:line="360" w:lineRule="auto"/>
              <w:ind w:firstLineChars="0" w:firstLine="0"/>
              <w:contextualSpacing/>
              <w:jc w:val="center"/>
              <w:rPr>
                <w:rFonts w:hAnsi="宋体"/>
                <w:szCs w:val="21"/>
              </w:rPr>
            </w:pPr>
          </w:p>
        </w:tc>
        <w:tc>
          <w:tcPr>
            <w:tcW w:w="582" w:type="pct"/>
            <w:vAlign w:val="center"/>
          </w:tcPr>
          <w:p w:rsidR="001B40C2" w:rsidRDefault="001B40C2">
            <w:pPr>
              <w:pStyle w:val="af4"/>
              <w:adjustRightInd w:val="0"/>
              <w:spacing w:line="360" w:lineRule="auto"/>
              <w:ind w:firstLineChars="0" w:firstLine="0"/>
              <w:contextualSpacing/>
              <w:jc w:val="center"/>
              <w:rPr>
                <w:rFonts w:hAnsi="宋体"/>
                <w:szCs w:val="21"/>
              </w:rPr>
            </w:pPr>
          </w:p>
        </w:tc>
        <w:tc>
          <w:tcPr>
            <w:tcW w:w="805" w:type="pct"/>
            <w:vAlign w:val="center"/>
          </w:tcPr>
          <w:p w:rsidR="001B40C2" w:rsidRDefault="001B40C2">
            <w:pPr>
              <w:pStyle w:val="af4"/>
              <w:adjustRightInd w:val="0"/>
              <w:spacing w:line="360" w:lineRule="auto"/>
              <w:ind w:firstLineChars="0" w:firstLine="0"/>
              <w:contextualSpacing/>
              <w:jc w:val="center"/>
              <w:rPr>
                <w:szCs w:val="21"/>
              </w:rPr>
            </w:pPr>
          </w:p>
        </w:tc>
        <w:tc>
          <w:tcPr>
            <w:tcW w:w="805" w:type="pct"/>
            <w:vAlign w:val="center"/>
          </w:tcPr>
          <w:p w:rsidR="001B40C2" w:rsidRDefault="001B40C2">
            <w:pPr>
              <w:pStyle w:val="af4"/>
              <w:adjustRightInd w:val="0"/>
              <w:spacing w:line="360" w:lineRule="auto"/>
              <w:ind w:firstLineChars="0" w:firstLine="0"/>
              <w:contextualSpacing/>
              <w:jc w:val="center"/>
              <w:rPr>
                <w:rFonts w:hAnsi="宋体"/>
                <w:szCs w:val="21"/>
              </w:rPr>
            </w:pPr>
          </w:p>
        </w:tc>
      </w:tr>
      <w:tr w:rsidR="001B40C2" w:rsidTr="0001142D">
        <w:trPr>
          <w:trHeight w:val="20"/>
          <w:jc w:val="center"/>
        </w:trPr>
        <w:tc>
          <w:tcPr>
            <w:tcW w:w="346" w:type="pct"/>
            <w:vAlign w:val="center"/>
          </w:tcPr>
          <w:p w:rsidR="001B40C2" w:rsidRDefault="001B40C2">
            <w:pPr>
              <w:pStyle w:val="af4"/>
              <w:adjustRightInd w:val="0"/>
              <w:spacing w:line="360" w:lineRule="auto"/>
              <w:ind w:firstLineChars="0" w:firstLine="0"/>
              <w:contextualSpacing/>
              <w:jc w:val="center"/>
              <w:rPr>
                <w:rFonts w:hAnsi="宋体"/>
                <w:szCs w:val="21"/>
              </w:rPr>
            </w:pPr>
            <w:r>
              <w:rPr>
                <w:rFonts w:hAnsi="宋体" w:hint="eastAsia"/>
                <w:szCs w:val="21"/>
              </w:rPr>
              <w:t>11</w:t>
            </w:r>
          </w:p>
        </w:tc>
        <w:tc>
          <w:tcPr>
            <w:tcW w:w="580" w:type="pct"/>
            <w:vAlign w:val="center"/>
          </w:tcPr>
          <w:p w:rsidR="001B40C2" w:rsidRDefault="001B40C2" w:rsidP="00456F17">
            <w:pPr>
              <w:pStyle w:val="af4"/>
              <w:adjustRightInd w:val="0"/>
              <w:ind w:firstLineChars="0" w:firstLine="0"/>
              <w:contextualSpacing/>
              <w:jc w:val="center"/>
              <w:rPr>
                <w:rFonts w:hAnsi="宋体"/>
                <w:color w:val="000000" w:themeColor="text1"/>
                <w:szCs w:val="21"/>
              </w:rPr>
            </w:pPr>
          </w:p>
        </w:tc>
        <w:tc>
          <w:tcPr>
            <w:tcW w:w="1882" w:type="pct"/>
            <w:vAlign w:val="center"/>
          </w:tcPr>
          <w:p w:rsidR="001B40C2" w:rsidRDefault="001B40C2" w:rsidP="00766B12">
            <w:pPr>
              <w:pStyle w:val="af4"/>
              <w:adjustRightInd w:val="0"/>
              <w:spacing w:line="360" w:lineRule="auto"/>
              <w:ind w:firstLineChars="0" w:firstLine="0"/>
              <w:contextualSpacing/>
              <w:jc w:val="center"/>
              <w:rPr>
                <w:rFonts w:hAnsi="宋体"/>
                <w:szCs w:val="21"/>
              </w:rPr>
            </w:pPr>
          </w:p>
        </w:tc>
        <w:tc>
          <w:tcPr>
            <w:tcW w:w="582" w:type="pct"/>
            <w:vAlign w:val="center"/>
          </w:tcPr>
          <w:p w:rsidR="001B40C2" w:rsidRDefault="001B40C2" w:rsidP="00FD3B8A">
            <w:pPr>
              <w:pStyle w:val="af4"/>
              <w:adjustRightInd w:val="0"/>
              <w:ind w:firstLineChars="0" w:firstLine="0"/>
              <w:contextualSpacing/>
              <w:jc w:val="center"/>
              <w:rPr>
                <w:szCs w:val="21"/>
              </w:rPr>
            </w:pPr>
          </w:p>
        </w:tc>
        <w:tc>
          <w:tcPr>
            <w:tcW w:w="805" w:type="pct"/>
            <w:vAlign w:val="center"/>
          </w:tcPr>
          <w:p w:rsidR="001B40C2" w:rsidRDefault="001B40C2">
            <w:pPr>
              <w:pStyle w:val="af4"/>
              <w:adjustRightInd w:val="0"/>
              <w:spacing w:line="360" w:lineRule="auto"/>
              <w:ind w:firstLineChars="0" w:firstLine="0"/>
              <w:contextualSpacing/>
              <w:jc w:val="center"/>
              <w:rPr>
                <w:szCs w:val="21"/>
              </w:rPr>
            </w:pPr>
          </w:p>
        </w:tc>
        <w:tc>
          <w:tcPr>
            <w:tcW w:w="805" w:type="pct"/>
            <w:vAlign w:val="center"/>
          </w:tcPr>
          <w:p w:rsidR="001B40C2" w:rsidRDefault="001B40C2">
            <w:pPr>
              <w:pStyle w:val="af4"/>
              <w:adjustRightInd w:val="0"/>
              <w:spacing w:line="360" w:lineRule="auto"/>
              <w:ind w:firstLineChars="0" w:firstLine="0"/>
              <w:contextualSpacing/>
              <w:jc w:val="center"/>
              <w:rPr>
                <w:rFonts w:hAnsi="宋体"/>
                <w:szCs w:val="21"/>
              </w:rPr>
            </w:pPr>
          </w:p>
        </w:tc>
      </w:tr>
      <w:tr w:rsidR="00472342" w:rsidTr="0001142D">
        <w:trPr>
          <w:trHeight w:val="20"/>
          <w:jc w:val="center"/>
        </w:trPr>
        <w:tc>
          <w:tcPr>
            <w:tcW w:w="346" w:type="pct"/>
            <w:vAlign w:val="center"/>
          </w:tcPr>
          <w:p w:rsidR="00472342" w:rsidRDefault="00252D64">
            <w:pPr>
              <w:pStyle w:val="af4"/>
              <w:adjustRightInd w:val="0"/>
              <w:spacing w:line="360" w:lineRule="auto"/>
              <w:ind w:firstLineChars="0" w:firstLine="0"/>
              <w:contextualSpacing/>
              <w:jc w:val="center"/>
              <w:rPr>
                <w:rFonts w:hAnsi="宋体"/>
                <w:szCs w:val="21"/>
              </w:rPr>
            </w:pPr>
            <w:r>
              <w:rPr>
                <w:rFonts w:hAnsi="宋体" w:hint="eastAsia"/>
                <w:szCs w:val="21"/>
              </w:rPr>
              <w:t>12</w:t>
            </w:r>
          </w:p>
        </w:tc>
        <w:tc>
          <w:tcPr>
            <w:tcW w:w="580" w:type="pct"/>
            <w:vAlign w:val="center"/>
          </w:tcPr>
          <w:p w:rsidR="00472342" w:rsidRDefault="00472342">
            <w:pPr>
              <w:pStyle w:val="af4"/>
              <w:adjustRightInd w:val="0"/>
              <w:spacing w:line="360" w:lineRule="auto"/>
              <w:ind w:firstLineChars="0" w:firstLine="0"/>
              <w:contextualSpacing/>
              <w:jc w:val="center"/>
              <w:rPr>
                <w:szCs w:val="21"/>
              </w:rPr>
            </w:pPr>
          </w:p>
        </w:tc>
        <w:tc>
          <w:tcPr>
            <w:tcW w:w="1882" w:type="pct"/>
            <w:vAlign w:val="center"/>
          </w:tcPr>
          <w:p w:rsidR="00472342" w:rsidRDefault="00472342">
            <w:pPr>
              <w:pStyle w:val="af4"/>
              <w:adjustRightInd w:val="0"/>
              <w:spacing w:line="360" w:lineRule="auto"/>
              <w:ind w:firstLineChars="0" w:firstLine="0"/>
              <w:contextualSpacing/>
              <w:jc w:val="center"/>
              <w:rPr>
                <w:rFonts w:hAnsi="宋体"/>
                <w:szCs w:val="21"/>
              </w:rPr>
            </w:pPr>
          </w:p>
        </w:tc>
        <w:tc>
          <w:tcPr>
            <w:tcW w:w="582" w:type="pct"/>
            <w:vAlign w:val="center"/>
          </w:tcPr>
          <w:p w:rsidR="00472342" w:rsidRDefault="00472342">
            <w:pPr>
              <w:pStyle w:val="af4"/>
              <w:adjustRightInd w:val="0"/>
              <w:spacing w:line="360" w:lineRule="auto"/>
              <w:ind w:firstLineChars="0" w:firstLine="0"/>
              <w:contextualSpacing/>
              <w:jc w:val="center"/>
              <w:rPr>
                <w:szCs w:val="21"/>
              </w:rPr>
            </w:pPr>
          </w:p>
        </w:tc>
        <w:tc>
          <w:tcPr>
            <w:tcW w:w="805" w:type="pct"/>
            <w:vAlign w:val="center"/>
          </w:tcPr>
          <w:p w:rsidR="00472342" w:rsidRDefault="00472342">
            <w:pPr>
              <w:pStyle w:val="af4"/>
              <w:adjustRightInd w:val="0"/>
              <w:spacing w:line="360" w:lineRule="auto"/>
              <w:ind w:firstLineChars="0" w:firstLine="0"/>
              <w:contextualSpacing/>
              <w:jc w:val="center"/>
              <w:rPr>
                <w:szCs w:val="21"/>
              </w:rPr>
            </w:pPr>
          </w:p>
        </w:tc>
        <w:tc>
          <w:tcPr>
            <w:tcW w:w="805" w:type="pct"/>
            <w:vAlign w:val="center"/>
          </w:tcPr>
          <w:p w:rsidR="00472342" w:rsidRDefault="00472342">
            <w:pPr>
              <w:pStyle w:val="af4"/>
              <w:adjustRightInd w:val="0"/>
              <w:spacing w:line="360" w:lineRule="auto"/>
              <w:ind w:firstLineChars="0" w:firstLine="0"/>
              <w:contextualSpacing/>
              <w:jc w:val="center"/>
              <w:rPr>
                <w:rFonts w:hAnsi="宋体"/>
                <w:szCs w:val="21"/>
              </w:rPr>
            </w:pPr>
          </w:p>
        </w:tc>
      </w:tr>
      <w:tr w:rsidR="00472342" w:rsidTr="0001142D">
        <w:trPr>
          <w:trHeight w:val="20"/>
          <w:jc w:val="center"/>
        </w:trPr>
        <w:tc>
          <w:tcPr>
            <w:tcW w:w="346" w:type="pct"/>
            <w:vAlign w:val="center"/>
          </w:tcPr>
          <w:p w:rsidR="00472342" w:rsidRDefault="00252D64">
            <w:pPr>
              <w:pStyle w:val="af4"/>
              <w:adjustRightInd w:val="0"/>
              <w:spacing w:line="360" w:lineRule="auto"/>
              <w:ind w:firstLineChars="0" w:firstLine="0"/>
              <w:contextualSpacing/>
              <w:jc w:val="center"/>
              <w:rPr>
                <w:rFonts w:hAnsi="宋体"/>
                <w:szCs w:val="21"/>
              </w:rPr>
            </w:pPr>
            <w:r>
              <w:rPr>
                <w:rFonts w:hAnsi="宋体" w:hint="eastAsia"/>
                <w:szCs w:val="21"/>
              </w:rPr>
              <w:lastRenderedPageBreak/>
              <w:t>13</w:t>
            </w:r>
          </w:p>
        </w:tc>
        <w:tc>
          <w:tcPr>
            <w:tcW w:w="580" w:type="pct"/>
            <w:vAlign w:val="center"/>
          </w:tcPr>
          <w:p w:rsidR="00472342" w:rsidRDefault="00472342">
            <w:pPr>
              <w:pStyle w:val="af4"/>
              <w:adjustRightInd w:val="0"/>
              <w:spacing w:line="360" w:lineRule="auto"/>
              <w:ind w:firstLineChars="0" w:firstLine="0"/>
              <w:contextualSpacing/>
              <w:jc w:val="center"/>
              <w:rPr>
                <w:rFonts w:hAnsi="宋体"/>
                <w:szCs w:val="21"/>
              </w:rPr>
            </w:pPr>
          </w:p>
        </w:tc>
        <w:tc>
          <w:tcPr>
            <w:tcW w:w="1882" w:type="pct"/>
            <w:vAlign w:val="center"/>
          </w:tcPr>
          <w:p w:rsidR="00472342" w:rsidRDefault="00472342">
            <w:pPr>
              <w:pStyle w:val="af4"/>
              <w:adjustRightInd w:val="0"/>
              <w:spacing w:line="360" w:lineRule="auto"/>
              <w:ind w:firstLineChars="0" w:firstLine="0"/>
              <w:contextualSpacing/>
              <w:jc w:val="left"/>
              <w:rPr>
                <w:rFonts w:hAnsi="宋体"/>
                <w:szCs w:val="21"/>
              </w:rPr>
            </w:pPr>
          </w:p>
        </w:tc>
        <w:tc>
          <w:tcPr>
            <w:tcW w:w="582" w:type="pct"/>
            <w:vAlign w:val="center"/>
          </w:tcPr>
          <w:p w:rsidR="00472342" w:rsidRDefault="00472342">
            <w:pPr>
              <w:pStyle w:val="af4"/>
              <w:adjustRightInd w:val="0"/>
              <w:spacing w:line="360" w:lineRule="auto"/>
              <w:ind w:firstLineChars="0" w:firstLine="0"/>
              <w:contextualSpacing/>
              <w:jc w:val="center"/>
              <w:rPr>
                <w:rFonts w:hAnsi="宋体"/>
                <w:szCs w:val="21"/>
              </w:rPr>
            </w:pPr>
          </w:p>
        </w:tc>
        <w:tc>
          <w:tcPr>
            <w:tcW w:w="805" w:type="pct"/>
            <w:vAlign w:val="center"/>
          </w:tcPr>
          <w:p w:rsidR="00472342" w:rsidRDefault="00472342">
            <w:pPr>
              <w:pStyle w:val="af4"/>
              <w:adjustRightInd w:val="0"/>
              <w:spacing w:line="360" w:lineRule="auto"/>
              <w:ind w:firstLineChars="100" w:firstLine="210"/>
              <w:contextualSpacing/>
              <w:rPr>
                <w:szCs w:val="21"/>
              </w:rPr>
            </w:pPr>
          </w:p>
        </w:tc>
        <w:tc>
          <w:tcPr>
            <w:tcW w:w="805" w:type="pct"/>
            <w:vAlign w:val="center"/>
          </w:tcPr>
          <w:p w:rsidR="00472342" w:rsidRDefault="00472342">
            <w:pPr>
              <w:pStyle w:val="af4"/>
              <w:adjustRightInd w:val="0"/>
              <w:spacing w:line="360" w:lineRule="auto"/>
              <w:ind w:firstLineChars="0" w:firstLine="0"/>
              <w:contextualSpacing/>
              <w:jc w:val="center"/>
              <w:rPr>
                <w:rFonts w:hAnsi="宋体"/>
                <w:szCs w:val="21"/>
              </w:rPr>
            </w:pPr>
          </w:p>
        </w:tc>
      </w:tr>
      <w:tr w:rsidR="00472342">
        <w:trPr>
          <w:trHeight w:val="20"/>
          <w:jc w:val="center"/>
        </w:trPr>
        <w:tc>
          <w:tcPr>
            <w:tcW w:w="5000" w:type="pct"/>
            <w:gridSpan w:val="6"/>
            <w:vAlign w:val="center"/>
          </w:tcPr>
          <w:p w:rsidR="00472342" w:rsidRDefault="00252D64">
            <w:pPr>
              <w:pStyle w:val="af4"/>
              <w:adjustRightInd w:val="0"/>
              <w:spacing w:line="360" w:lineRule="auto"/>
              <w:ind w:firstLineChars="0" w:firstLine="0"/>
              <w:contextualSpacing/>
              <w:jc w:val="center"/>
              <w:rPr>
                <w:rFonts w:hAnsi="宋体"/>
                <w:b/>
                <w:szCs w:val="21"/>
              </w:rPr>
            </w:pPr>
            <w:r>
              <w:rPr>
                <w:rFonts w:hAnsi="宋体" w:hint="eastAsia"/>
                <w:b/>
                <w:szCs w:val="21"/>
              </w:rPr>
              <w:t>编制情况</w:t>
            </w:r>
          </w:p>
        </w:tc>
      </w:tr>
      <w:tr w:rsidR="00472342">
        <w:trPr>
          <w:trHeight w:val="20"/>
          <w:jc w:val="center"/>
        </w:trPr>
        <w:tc>
          <w:tcPr>
            <w:tcW w:w="5000" w:type="pct"/>
            <w:gridSpan w:val="6"/>
            <w:vAlign w:val="center"/>
          </w:tcPr>
          <w:p w:rsidR="00472342" w:rsidRDefault="00252D64">
            <w:pPr>
              <w:pStyle w:val="af4"/>
              <w:adjustRightInd w:val="0"/>
              <w:spacing w:line="360" w:lineRule="auto"/>
              <w:ind w:firstLineChars="0" w:firstLine="0"/>
              <w:contextualSpacing/>
              <w:rPr>
                <w:rFonts w:hAnsi="宋体"/>
                <w:szCs w:val="21"/>
              </w:rPr>
            </w:pPr>
            <w:r>
              <w:rPr>
                <w:rFonts w:hAnsi="宋体" w:hint="eastAsia"/>
                <w:szCs w:val="21"/>
              </w:rPr>
              <w:t>1、编制过程简介</w:t>
            </w:r>
          </w:p>
        </w:tc>
      </w:tr>
      <w:tr w:rsidR="00472342">
        <w:trPr>
          <w:trHeight w:val="20"/>
          <w:jc w:val="center"/>
        </w:trPr>
        <w:tc>
          <w:tcPr>
            <w:tcW w:w="5000" w:type="pct"/>
            <w:gridSpan w:val="6"/>
            <w:vAlign w:val="center"/>
          </w:tcPr>
          <w:p w:rsidR="00C00A7A" w:rsidRPr="00C00A7A" w:rsidRDefault="00252D64" w:rsidP="0099376D">
            <w:pPr>
              <w:pStyle w:val="af4"/>
              <w:spacing w:line="440" w:lineRule="exact"/>
              <w:rPr>
                <w:rFonts w:hAnsi="宋体" w:cs="宋体"/>
                <w:kern w:val="2"/>
                <w:szCs w:val="21"/>
              </w:rPr>
            </w:pPr>
            <w:r>
              <w:rPr>
                <w:rFonts w:hAnsi="宋体" w:cs="宋体" w:hint="eastAsia"/>
                <w:kern w:val="2"/>
                <w:szCs w:val="21"/>
              </w:rPr>
              <w:t>2020年</w:t>
            </w:r>
            <w:r w:rsidR="00C00A7A">
              <w:rPr>
                <w:rFonts w:hAnsi="宋体" w:cs="宋体" w:hint="eastAsia"/>
                <w:kern w:val="2"/>
                <w:szCs w:val="21"/>
              </w:rPr>
              <w:t>9</w:t>
            </w:r>
            <w:r>
              <w:rPr>
                <w:rFonts w:hAnsi="宋体" w:cs="宋体" w:hint="eastAsia"/>
                <w:kern w:val="2"/>
                <w:szCs w:val="21"/>
              </w:rPr>
              <w:t>月</w:t>
            </w:r>
            <w:r w:rsidR="00C00A7A">
              <w:rPr>
                <w:rFonts w:hAnsi="宋体" w:cs="宋体" w:hint="eastAsia"/>
                <w:kern w:val="2"/>
                <w:szCs w:val="21"/>
              </w:rPr>
              <w:t>2</w:t>
            </w:r>
            <w:r w:rsidR="00100DFF">
              <w:rPr>
                <w:rFonts w:hAnsi="宋体" w:cs="宋体" w:hint="eastAsia"/>
                <w:kern w:val="2"/>
                <w:szCs w:val="21"/>
              </w:rPr>
              <w:t>2</w:t>
            </w:r>
            <w:r>
              <w:rPr>
                <w:rFonts w:hAnsi="宋体" w:cs="宋体" w:hint="eastAsia"/>
                <w:kern w:val="2"/>
                <w:szCs w:val="21"/>
              </w:rPr>
              <w:t>日，收到市场监督管理局《关于下达2020年第二批安徽省地方标准制修订计划的通知》后，成立标准编制小组，成员有</w:t>
            </w:r>
            <w:r w:rsidR="00C00A7A" w:rsidRPr="00C00A7A">
              <w:rPr>
                <w:rFonts w:hAnsi="宋体" w:cs="宋体" w:hint="eastAsia"/>
                <w:kern w:val="2"/>
                <w:szCs w:val="21"/>
              </w:rPr>
              <w:t>许</w:t>
            </w:r>
            <w:r w:rsidR="001055E0">
              <w:rPr>
                <w:rFonts w:hAnsi="宋体" w:cs="宋体" w:hint="eastAsia"/>
                <w:kern w:val="2"/>
                <w:szCs w:val="21"/>
              </w:rPr>
              <w:t>忠、许腾龙、李娟、庞国乾、王彭杰、金媛媛、许安、王继红、刘爱民等</w:t>
            </w:r>
            <w:r w:rsidR="00C00A7A">
              <w:rPr>
                <w:rFonts w:hAnsi="宋体" w:cs="宋体" w:hint="eastAsia"/>
                <w:kern w:val="2"/>
                <w:szCs w:val="21"/>
              </w:rPr>
              <w:t>。</w:t>
            </w:r>
          </w:p>
          <w:p w:rsidR="00472342" w:rsidRPr="0099376D" w:rsidRDefault="00252D64" w:rsidP="0099376D">
            <w:pPr>
              <w:pStyle w:val="Default"/>
              <w:numPr>
                <w:ilvl w:val="0"/>
                <w:numId w:val="5"/>
              </w:numPr>
              <w:adjustRightInd/>
              <w:spacing w:line="440" w:lineRule="exact"/>
              <w:ind w:firstLineChars="200" w:firstLine="420"/>
              <w:jc w:val="both"/>
              <w:rPr>
                <w:rFonts w:ascii="宋体" w:eastAsia="宋体" w:hAnsi="宋体" w:cs="宋体"/>
                <w:color w:val="auto"/>
                <w:kern w:val="2"/>
                <w:sz w:val="21"/>
                <w:szCs w:val="21"/>
              </w:rPr>
            </w:pPr>
            <w:r w:rsidRPr="00FD7B1C">
              <w:rPr>
                <w:rFonts w:ascii="宋体" w:eastAsia="宋体" w:hAnsi="宋体" w:cs="宋体" w:hint="eastAsia"/>
                <w:color w:val="auto"/>
                <w:kern w:val="2"/>
                <w:sz w:val="21"/>
                <w:szCs w:val="21"/>
              </w:rPr>
              <w:t>20</w:t>
            </w:r>
            <w:r w:rsidR="00781348" w:rsidRPr="00FD7B1C">
              <w:rPr>
                <w:rFonts w:ascii="宋体" w:eastAsia="宋体" w:hAnsi="宋体" w:cs="宋体" w:hint="eastAsia"/>
                <w:color w:val="auto"/>
                <w:kern w:val="2"/>
                <w:sz w:val="21"/>
                <w:szCs w:val="21"/>
              </w:rPr>
              <w:t>20</w:t>
            </w:r>
            <w:r w:rsidRPr="00FD7B1C">
              <w:rPr>
                <w:rFonts w:ascii="宋体" w:eastAsia="宋体" w:hAnsi="宋体" w:cs="宋体" w:hint="eastAsia"/>
                <w:color w:val="auto"/>
                <w:kern w:val="2"/>
                <w:sz w:val="21"/>
                <w:szCs w:val="21"/>
              </w:rPr>
              <w:t>年</w:t>
            </w:r>
            <w:r w:rsidR="00781348" w:rsidRPr="00FD7B1C">
              <w:rPr>
                <w:rFonts w:ascii="宋体" w:eastAsia="宋体" w:hAnsi="宋体" w:cs="宋体" w:hint="eastAsia"/>
                <w:color w:val="auto"/>
                <w:kern w:val="2"/>
                <w:sz w:val="21"/>
                <w:szCs w:val="21"/>
              </w:rPr>
              <w:t>3</w:t>
            </w:r>
            <w:r w:rsidRPr="00FD7B1C">
              <w:rPr>
                <w:rFonts w:ascii="宋体" w:eastAsia="宋体" w:hAnsi="宋体" w:cs="宋体" w:hint="eastAsia"/>
                <w:color w:val="auto"/>
                <w:kern w:val="2"/>
                <w:sz w:val="21"/>
                <w:szCs w:val="21"/>
              </w:rPr>
              <w:t>月，成</w:t>
            </w:r>
            <w:r w:rsidRPr="0099376D">
              <w:rPr>
                <w:rFonts w:ascii="宋体" w:eastAsia="宋体" w:hAnsi="宋体" w:cs="宋体" w:hint="eastAsia"/>
                <w:color w:val="auto"/>
                <w:kern w:val="2"/>
                <w:sz w:val="21"/>
                <w:szCs w:val="21"/>
              </w:rPr>
              <w:t>立标准起草小组，系统总结</w:t>
            </w:r>
            <w:r w:rsidR="00213C0C" w:rsidRPr="0099376D">
              <w:rPr>
                <w:rFonts w:ascii="宋体" w:eastAsia="宋体" w:hAnsi="宋体" w:cs="宋体" w:hint="eastAsia"/>
                <w:color w:val="auto"/>
                <w:kern w:val="2"/>
                <w:sz w:val="21"/>
                <w:szCs w:val="21"/>
              </w:rPr>
              <w:t>平菇生产技术</w:t>
            </w:r>
            <w:r w:rsidRPr="0099376D">
              <w:rPr>
                <w:rFonts w:ascii="宋体" w:eastAsia="宋体" w:hAnsi="宋体" w:cs="宋体" w:hint="eastAsia"/>
                <w:color w:val="auto"/>
                <w:kern w:val="2"/>
                <w:sz w:val="21"/>
                <w:szCs w:val="21"/>
              </w:rPr>
              <w:t>经验，提炼关键技术要点，并大量参阅国内外相关研究文献，广泛争取各方面的建议和意见，形成《</w:t>
            </w:r>
            <w:r w:rsidR="00213C0C" w:rsidRPr="0099376D">
              <w:rPr>
                <w:rFonts w:ascii="宋体" w:eastAsia="宋体" w:hAnsi="宋体" w:cs="宋体" w:hint="eastAsia"/>
                <w:color w:val="auto"/>
                <w:kern w:val="2"/>
                <w:sz w:val="21"/>
                <w:szCs w:val="21"/>
              </w:rPr>
              <w:t>平菇生产技术规程</w:t>
            </w:r>
            <w:r w:rsidRPr="0099376D">
              <w:rPr>
                <w:rFonts w:ascii="宋体" w:eastAsia="宋体" w:hAnsi="宋体" w:cs="宋体" w:hint="eastAsia"/>
                <w:color w:val="auto"/>
                <w:kern w:val="2"/>
                <w:sz w:val="21"/>
                <w:szCs w:val="21"/>
              </w:rPr>
              <w:t>》初稿。</w:t>
            </w:r>
          </w:p>
          <w:p w:rsidR="00472342" w:rsidRDefault="00252D64" w:rsidP="0099376D">
            <w:pPr>
              <w:spacing w:line="440" w:lineRule="exact"/>
              <w:ind w:firstLineChars="200" w:firstLine="420"/>
              <w:rPr>
                <w:rFonts w:ascii="宋体" w:hAnsi="宋体" w:cs="宋体"/>
                <w:szCs w:val="21"/>
              </w:rPr>
            </w:pPr>
            <w:r>
              <w:rPr>
                <w:rFonts w:ascii="宋体" w:hAnsi="宋体" w:cs="宋体" w:hint="eastAsia"/>
                <w:szCs w:val="21"/>
              </w:rPr>
              <w:t>2020年3月，向安徽省农业农村厅申请了《</w:t>
            </w:r>
            <w:r w:rsidR="00C00A7A" w:rsidRPr="0099376D">
              <w:rPr>
                <w:rFonts w:ascii="宋体" w:hAnsi="宋体" w:cs="宋体" w:hint="eastAsia"/>
                <w:szCs w:val="21"/>
              </w:rPr>
              <w:t>平菇生产技术规程</w:t>
            </w:r>
            <w:r>
              <w:rPr>
                <w:rFonts w:ascii="宋体" w:hAnsi="宋体" w:cs="宋体" w:hint="eastAsia"/>
                <w:szCs w:val="21"/>
              </w:rPr>
              <w:t>》地方标准项目；</w:t>
            </w:r>
          </w:p>
          <w:p w:rsidR="00472342" w:rsidRDefault="00252D64" w:rsidP="0099376D">
            <w:pPr>
              <w:spacing w:line="440" w:lineRule="exact"/>
              <w:ind w:firstLineChars="200" w:firstLine="420"/>
              <w:rPr>
                <w:rFonts w:ascii="宋体" w:hAnsi="宋体" w:cs="宋体"/>
                <w:szCs w:val="21"/>
              </w:rPr>
            </w:pPr>
            <w:r>
              <w:rPr>
                <w:rFonts w:ascii="宋体" w:hAnsi="宋体" w:cs="宋体" w:hint="eastAsia"/>
                <w:szCs w:val="21"/>
              </w:rPr>
              <w:t>2020年9月22日，收到安徽省市场监督管理局《关于下达2020年第二批安徽省地方标准制修订计划的通知》（</w:t>
            </w:r>
            <w:proofErr w:type="gramStart"/>
            <w:r>
              <w:rPr>
                <w:rFonts w:ascii="宋体" w:hAnsi="宋体" w:cs="宋体" w:hint="eastAsia"/>
                <w:szCs w:val="21"/>
              </w:rPr>
              <w:t>皖市监</w:t>
            </w:r>
            <w:proofErr w:type="gramEnd"/>
            <w:r>
              <w:rPr>
                <w:rFonts w:ascii="宋体" w:hAnsi="宋体" w:cs="宋体" w:hint="eastAsia"/>
                <w:szCs w:val="21"/>
              </w:rPr>
              <w:t>函〔2020〕341号）文件，计划编号为 2020-2-4</w:t>
            </w:r>
            <w:r w:rsidR="00190C3C">
              <w:rPr>
                <w:rFonts w:ascii="宋体" w:hAnsi="宋体" w:cs="宋体" w:hint="eastAsia"/>
                <w:szCs w:val="21"/>
              </w:rPr>
              <w:t>9</w:t>
            </w:r>
            <w:r>
              <w:rPr>
                <w:rFonts w:ascii="宋体" w:hAnsi="宋体" w:cs="宋体" w:hint="eastAsia"/>
                <w:szCs w:val="21"/>
              </w:rPr>
              <w:t>。由</w:t>
            </w:r>
            <w:r w:rsidR="00190C3C">
              <w:rPr>
                <w:rFonts w:ascii="宋体" w:hAnsi="宋体" w:cs="宋体" w:hint="eastAsia"/>
                <w:szCs w:val="21"/>
              </w:rPr>
              <w:t>芜湖野树林生物科技有限公司</w:t>
            </w:r>
            <w:r>
              <w:rPr>
                <w:rFonts w:ascii="宋体" w:hAnsi="宋体" w:cs="宋体" w:hint="eastAsia"/>
                <w:szCs w:val="21"/>
              </w:rPr>
              <w:t>主持制订，</w:t>
            </w:r>
            <w:r w:rsidR="003A44C0" w:rsidRPr="00E56520">
              <w:rPr>
                <w:rFonts w:hint="eastAsia"/>
                <w:szCs w:val="21"/>
              </w:rPr>
              <w:t>芜湖市标准化研究院、</w:t>
            </w:r>
            <w:r w:rsidR="003A44C0">
              <w:rPr>
                <w:rFonts w:hint="eastAsia"/>
                <w:szCs w:val="21"/>
              </w:rPr>
              <w:t>安徽美意添生物科技有限公司、</w:t>
            </w:r>
            <w:r w:rsidR="003A44C0">
              <w:rPr>
                <w:szCs w:val="21"/>
              </w:rPr>
              <w:t>芜湖市市场监督管理局</w:t>
            </w:r>
            <w:r w:rsidR="003A44C0">
              <w:rPr>
                <w:rFonts w:hint="eastAsia"/>
                <w:szCs w:val="21"/>
              </w:rPr>
              <w:t>、</w:t>
            </w:r>
            <w:r w:rsidR="003A44C0" w:rsidRPr="00E56520">
              <w:rPr>
                <w:rFonts w:hint="eastAsia"/>
                <w:szCs w:val="21"/>
              </w:rPr>
              <w:t>芜湖县野树林食用菌专业合作社、芜湖县食用菌协会</w:t>
            </w:r>
            <w:r w:rsidR="003A44C0">
              <w:rPr>
                <w:rFonts w:hint="eastAsia"/>
                <w:szCs w:val="21"/>
              </w:rPr>
              <w:t>、南京吾悦农业科技有限公司</w:t>
            </w:r>
            <w:r>
              <w:rPr>
                <w:rFonts w:ascii="宋体" w:hAnsi="宋体" w:cs="宋体" w:hint="eastAsia"/>
                <w:szCs w:val="21"/>
              </w:rPr>
              <w:t>等成立本标准</w:t>
            </w:r>
            <w:r w:rsidR="005864D8">
              <w:rPr>
                <w:rFonts w:ascii="宋体" w:hAnsi="宋体" w:cs="宋体" w:hint="eastAsia"/>
                <w:szCs w:val="21"/>
              </w:rPr>
              <w:t>编制</w:t>
            </w:r>
            <w:r>
              <w:rPr>
                <w:rFonts w:ascii="宋体" w:hAnsi="宋体" w:cs="宋体" w:hint="eastAsia"/>
                <w:szCs w:val="21"/>
              </w:rPr>
              <w:t>小组，进一步系统总结</w:t>
            </w:r>
            <w:r w:rsidR="00190C3C">
              <w:rPr>
                <w:rFonts w:ascii="宋体" w:hAnsi="宋体" w:cs="宋体" w:hint="eastAsia"/>
                <w:szCs w:val="21"/>
              </w:rPr>
              <w:t>平菇生产</w:t>
            </w:r>
            <w:r>
              <w:rPr>
                <w:rFonts w:ascii="宋体" w:hAnsi="宋体" w:cs="宋体" w:hint="eastAsia"/>
                <w:szCs w:val="21"/>
              </w:rPr>
              <w:t>技术经验，对标准技术指标、参数和操作要点反复论证并与国内外现有技术比照。在格式上严格按GB/T1.1《标准化工作导则第1</w:t>
            </w:r>
            <w:r w:rsidR="00704323">
              <w:rPr>
                <w:rFonts w:ascii="宋体" w:hAnsi="宋体" w:cs="宋体" w:hint="eastAsia"/>
                <w:szCs w:val="21"/>
              </w:rPr>
              <w:t>部分：标准的结构和编写规则》</w:t>
            </w:r>
            <w:r>
              <w:rPr>
                <w:rFonts w:ascii="宋体" w:hAnsi="宋体" w:cs="宋体" w:hint="eastAsia"/>
                <w:szCs w:val="21"/>
              </w:rPr>
              <w:t>要求进行制定，形成本标准</w:t>
            </w:r>
            <w:r w:rsidRPr="00FD7B1C">
              <w:rPr>
                <w:rFonts w:ascii="宋体" w:hAnsi="宋体" w:cs="宋体" w:hint="eastAsia"/>
                <w:szCs w:val="21"/>
              </w:rPr>
              <w:t>的</w:t>
            </w:r>
            <w:r w:rsidR="002D1121" w:rsidRPr="00FD7B1C">
              <w:rPr>
                <w:rFonts w:ascii="宋体" w:hAnsi="宋体" w:cs="宋体" w:hint="eastAsia"/>
                <w:szCs w:val="21"/>
              </w:rPr>
              <w:t>征求意见稿</w:t>
            </w:r>
            <w:r w:rsidRPr="00FD7B1C">
              <w:rPr>
                <w:rFonts w:ascii="宋体" w:hAnsi="宋体" w:cs="宋体" w:hint="eastAsia"/>
                <w:szCs w:val="21"/>
              </w:rPr>
              <w:t>。</w:t>
            </w:r>
          </w:p>
          <w:p w:rsidR="00472342" w:rsidRDefault="00252D64" w:rsidP="002D1121">
            <w:pPr>
              <w:spacing w:line="440" w:lineRule="exact"/>
              <w:ind w:firstLineChars="200" w:firstLine="420"/>
              <w:rPr>
                <w:rFonts w:ascii="宋体" w:hAnsi="宋体" w:cs="宋体"/>
                <w:szCs w:val="21"/>
              </w:rPr>
            </w:pPr>
            <w:r>
              <w:rPr>
                <w:rFonts w:ascii="宋体" w:hAnsi="宋体" w:cs="宋体" w:hint="eastAsia"/>
                <w:szCs w:val="21"/>
              </w:rPr>
              <w:t>征求意见情况：2020年11月</w:t>
            </w:r>
            <w:r w:rsidR="00067165">
              <w:rPr>
                <w:rFonts w:ascii="宋体" w:hAnsi="宋体" w:cs="宋体" w:hint="eastAsia"/>
                <w:szCs w:val="21"/>
              </w:rPr>
              <w:t>开始</w:t>
            </w:r>
            <w:r>
              <w:rPr>
                <w:rFonts w:ascii="宋体" w:hAnsi="宋体" w:cs="宋体" w:hint="eastAsia"/>
                <w:szCs w:val="21"/>
              </w:rPr>
              <w:t>，由工作组牵头负责通过</w:t>
            </w:r>
            <w:r w:rsidR="009F7FA2">
              <w:rPr>
                <w:rFonts w:ascii="宋体" w:hAnsi="宋体" w:cs="宋体" w:hint="eastAsia"/>
                <w:szCs w:val="21"/>
              </w:rPr>
              <w:t>公司</w:t>
            </w:r>
            <w:r w:rsidR="002D2C31">
              <w:rPr>
                <w:rFonts w:ascii="宋体" w:hAnsi="宋体" w:cs="宋体" w:hint="eastAsia"/>
                <w:szCs w:val="21"/>
              </w:rPr>
              <w:t>网站</w:t>
            </w:r>
            <w:r w:rsidR="009F7FA2">
              <w:rPr>
                <w:rFonts w:ascii="宋体" w:hAnsi="宋体" w:cs="宋体" w:hint="eastAsia"/>
                <w:szCs w:val="21"/>
              </w:rPr>
              <w:t>、邮箱</w:t>
            </w:r>
            <w:r>
              <w:rPr>
                <w:rFonts w:ascii="宋体" w:hAnsi="宋体" w:cs="宋体" w:hint="eastAsia"/>
                <w:szCs w:val="21"/>
              </w:rPr>
              <w:t>等方式</w:t>
            </w:r>
            <w:r w:rsidR="00E52BD7">
              <w:rPr>
                <w:rFonts w:ascii="宋体" w:hAnsi="宋体" w:cs="宋体" w:hint="eastAsia"/>
                <w:szCs w:val="21"/>
              </w:rPr>
              <w:t>分多次</w:t>
            </w:r>
            <w:r>
              <w:rPr>
                <w:rFonts w:ascii="宋体" w:hAnsi="宋体" w:cs="宋体" w:hint="eastAsia"/>
                <w:szCs w:val="21"/>
              </w:rPr>
              <w:t>公开征求意见，共向</w:t>
            </w:r>
            <w:r w:rsidR="00DA2F6E">
              <w:rPr>
                <w:rFonts w:ascii="宋体" w:hAnsi="宋体" w:cs="宋体" w:hint="eastAsia"/>
                <w:szCs w:val="21"/>
              </w:rPr>
              <w:t>多</w:t>
            </w:r>
            <w:r>
              <w:rPr>
                <w:rFonts w:ascii="宋体" w:hAnsi="宋体" w:cs="宋体" w:hint="eastAsia"/>
                <w:szCs w:val="21"/>
              </w:rPr>
              <w:t>个有关行业单位、科研院所、大专院校</w:t>
            </w:r>
            <w:r w:rsidR="007B14A1">
              <w:rPr>
                <w:rFonts w:ascii="宋体" w:hAnsi="宋体" w:cs="宋体" w:hint="eastAsia"/>
                <w:szCs w:val="21"/>
              </w:rPr>
              <w:t>专家</w:t>
            </w:r>
            <w:r>
              <w:rPr>
                <w:rFonts w:ascii="宋体" w:hAnsi="宋体" w:cs="宋体" w:hint="eastAsia"/>
                <w:szCs w:val="21"/>
              </w:rPr>
              <w:t>及有代表性的标准利益方发函征求意见。截止2021年</w:t>
            </w:r>
            <w:r w:rsidR="00704323">
              <w:rPr>
                <w:rFonts w:ascii="宋体" w:hAnsi="宋体" w:cs="宋体" w:hint="eastAsia"/>
                <w:szCs w:val="21"/>
              </w:rPr>
              <w:t>3</w:t>
            </w:r>
            <w:r>
              <w:rPr>
                <w:rFonts w:ascii="宋体" w:hAnsi="宋体" w:cs="宋体" w:hint="eastAsia"/>
                <w:szCs w:val="21"/>
              </w:rPr>
              <w:t>月底，本次征求意见共收到</w:t>
            </w:r>
            <w:r w:rsidR="00A5027F">
              <w:rPr>
                <w:rFonts w:ascii="宋体" w:hAnsi="宋体" w:cs="宋体" w:hint="eastAsia"/>
                <w:szCs w:val="21"/>
              </w:rPr>
              <w:t>4</w:t>
            </w:r>
            <w:r>
              <w:rPr>
                <w:rFonts w:ascii="宋体" w:hAnsi="宋体" w:cs="宋体" w:hint="eastAsia"/>
                <w:szCs w:val="21"/>
              </w:rPr>
              <w:t>家单位</w:t>
            </w:r>
            <w:r w:rsidR="00A5027F">
              <w:rPr>
                <w:rFonts w:ascii="宋体" w:hAnsi="宋体" w:cs="宋体" w:hint="eastAsia"/>
                <w:szCs w:val="21"/>
              </w:rPr>
              <w:t>5</w:t>
            </w:r>
            <w:r>
              <w:rPr>
                <w:rFonts w:ascii="宋体" w:hAnsi="宋体" w:cs="宋体" w:hint="eastAsia"/>
                <w:szCs w:val="21"/>
              </w:rPr>
              <w:t>条意见，</w:t>
            </w:r>
            <w:r w:rsidR="00AC5040">
              <w:rPr>
                <w:rFonts w:ascii="宋体" w:hAnsi="宋体" w:cs="宋体" w:hint="eastAsia"/>
                <w:szCs w:val="21"/>
              </w:rPr>
              <w:t>一一</w:t>
            </w:r>
            <w:r>
              <w:rPr>
                <w:rFonts w:ascii="宋体" w:hAnsi="宋体" w:cs="宋体" w:hint="eastAsia"/>
                <w:szCs w:val="21"/>
              </w:rPr>
              <w:t>采纳。</w:t>
            </w:r>
          </w:p>
        </w:tc>
      </w:tr>
      <w:tr w:rsidR="00472342">
        <w:trPr>
          <w:trHeight w:val="20"/>
          <w:jc w:val="center"/>
        </w:trPr>
        <w:tc>
          <w:tcPr>
            <w:tcW w:w="5000" w:type="pct"/>
            <w:gridSpan w:val="6"/>
            <w:vAlign w:val="center"/>
          </w:tcPr>
          <w:p w:rsidR="00472342" w:rsidRDefault="00252D64">
            <w:pPr>
              <w:pStyle w:val="af4"/>
              <w:spacing w:line="360" w:lineRule="auto"/>
              <w:ind w:firstLineChars="0" w:firstLine="0"/>
              <w:contextualSpacing/>
              <w:rPr>
                <w:rFonts w:hAnsi="宋体" w:cs="宋体"/>
                <w:szCs w:val="21"/>
              </w:rPr>
            </w:pPr>
            <w:r>
              <w:rPr>
                <w:rFonts w:hAnsi="宋体" w:cs="宋体" w:hint="eastAsia"/>
                <w:szCs w:val="21"/>
              </w:rPr>
              <w:t>2、制定标准的必要性和意义</w:t>
            </w:r>
          </w:p>
        </w:tc>
      </w:tr>
      <w:tr w:rsidR="00472342">
        <w:trPr>
          <w:trHeight w:val="20"/>
          <w:jc w:val="center"/>
        </w:trPr>
        <w:tc>
          <w:tcPr>
            <w:tcW w:w="5000" w:type="pct"/>
            <w:gridSpan w:val="6"/>
            <w:vAlign w:val="center"/>
          </w:tcPr>
          <w:p w:rsidR="00472342" w:rsidRDefault="00252D64">
            <w:pPr>
              <w:pStyle w:val="af4"/>
              <w:spacing w:line="360" w:lineRule="auto"/>
              <w:ind w:firstLineChars="0" w:firstLine="0"/>
              <w:contextualSpacing/>
              <w:rPr>
                <w:rFonts w:hAnsi="宋体" w:cs="宋体"/>
                <w:b/>
                <w:szCs w:val="21"/>
              </w:rPr>
            </w:pPr>
            <w:r>
              <w:rPr>
                <w:rFonts w:hAnsi="宋体" w:cs="宋体" w:hint="eastAsia"/>
                <w:b/>
                <w:szCs w:val="21"/>
              </w:rPr>
              <w:t>必要性：</w:t>
            </w:r>
          </w:p>
          <w:p w:rsidR="003353E4" w:rsidRPr="003353E4" w:rsidRDefault="003353E4" w:rsidP="003353E4">
            <w:pPr>
              <w:spacing w:line="440" w:lineRule="exact"/>
              <w:ind w:firstLineChars="200" w:firstLine="420"/>
              <w:rPr>
                <w:rFonts w:ascii="宋体" w:hAnsi="宋体" w:cs="宋体"/>
                <w:szCs w:val="21"/>
              </w:rPr>
            </w:pPr>
            <w:r w:rsidRPr="003353E4">
              <w:rPr>
                <w:rFonts w:ascii="宋体" w:hAnsi="宋体" w:cs="宋体" w:hint="eastAsia"/>
                <w:szCs w:val="21"/>
              </w:rPr>
              <w:t>食用菌产业广泛分布于我国农村，全国食用菌年产值千万元以上的县500多个，亿元以上的县100多个。但由于该产业整体生产人员素质和生产力水平参差不齐，加之各地生产方式、生活习性、物料资源条件和</w:t>
            </w:r>
            <w:proofErr w:type="gramStart"/>
            <w:r w:rsidRPr="003353E4">
              <w:rPr>
                <w:rFonts w:ascii="宋体" w:hAnsi="宋体" w:cs="宋体" w:hint="eastAsia"/>
                <w:szCs w:val="21"/>
              </w:rPr>
              <w:t>可</w:t>
            </w:r>
            <w:proofErr w:type="gramEnd"/>
            <w:r w:rsidRPr="003353E4">
              <w:rPr>
                <w:rFonts w:ascii="宋体" w:hAnsi="宋体" w:cs="宋体" w:hint="eastAsia"/>
                <w:szCs w:val="21"/>
              </w:rPr>
              <w:t>利用的气候和生物资源条件的差异性，导致食用菌栽培用料、菌种繁育、生产管理和病虫害防治等出现混乱现象。</w:t>
            </w:r>
          </w:p>
          <w:p w:rsidR="003353E4" w:rsidRPr="003353E4" w:rsidRDefault="003353E4" w:rsidP="003353E4">
            <w:pPr>
              <w:spacing w:line="440" w:lineRule="exact"/>
              <w:ind w:firstLineChars="200" w:firstLine="420"/>
              <w:rPr>
                <w:rFonts w:ascii="宋体" w:hAnsi="宋体" w:cs="宋体"/>
                <w:szCs w:val="21"/>
              </w:rPr>
            </w:pPr>
            <w:r w:rsidRPr="003353E4">
              <w:rPr>
                <w:rFonts w:ascii="宋体" w:hAnsi="宋体" w:cs="宋体" w:hint="eastAsia"/>
                <w:szCs w:val="21"/>
              </w:rPr>
              <w:t>《国务院办公厅转发市场监督总局农业农村部关于加强农业农村标准化工作指导意见的通知》与国家标准化管理委员会关于印发《2020全国标准化工作要点》的通知（</w:t>
            </w:r>
            <w:proofErr w:type="gramStart"/>
            <w:r w:rsidRPr="003353E4">
              <w:rPr>
                <w:rFonts w:ascii="宋体" w:hAnsi="宋体" w:cs="宋体" w:hint="eastAsia"/>
                <w:szCs w:val="21"/>
              </w:rPr>
              <w:t>国标委</w:t>
            </w:r>
            <w:proofErr w:type="gramEnd"/>
            <w:r w:rsidRPr="003353E4">
              <w:rPr>
                <w:rFonts w:ascii="宋体" w:hAnsi="宋体" w:cs="宋体" w:hint="eastAsia"/>
                <w:szCs w:val="21"/>
              </w:rPr>
              <w:t>发〔2020〕8号）中均强调进一步推进农产品区域化种植的标准化生产，加大对农产品标准的研制。食用菌的可持续发展特性符合中国国情和长远发展战略的需要，在中国人口众多、耕地资源有限、水资源紧缺、农村废弃资源(栽培食用菌原料秸秆)丰富的前提下，发展食用</w:t>
            </w:r>
            <w:r w:rsidRPr="003353E4">
              <w:rPr>
                <w:rFonts w:ascii="宋体" w:hAnsi="宋体" w:cs="宋体" w:hint="eastAsia"/>
                <w:szCs w:val="21"/>
              </w:rPr>
              <w:lastRenderedPageBreak/>
              <w:t>菌生产，有利于克服传统粗放经营对生态环境资源的污染和损害，促进了农村经济的健康持续发展，实现了环境保护与经济发展的双赢。</w:t>
            </w:r>
          </w:p>
          <w:p w:rsidR="00472342" w:rsidRDefault="003353E4" w:rsidP="003353E4">
            <w:pPr>
              <w:spacing w:line="440" w:lineRule="exact"/>
              <w:ind w:firstLineChars="200" w:firstLine="420"/>
              <w:rPr>
                <w:rFonts w:ascii="宋体" w:hAnsi="宋体" w:cs="宋体"/>
                <w:szCs w:val="21"/>
              </w:rPr>
            </w:pPr>
            <w:r w:rsidRPr="003353E4">
              <w:rPr>
                <w:rFonts w:ascii="宋体" w:hAnsi="宋体" w:cs="宋体" w:hint="eastAsia"/>
                <w:szCs w:val="21"/>
              </w:rPr>
              <w:t>我省是全国食用菌生产重点区域，在食用菌标准制定和推进标准化生产方面做了大量卓有成效的工作，食用菌标准化生产走在全国先进行列，这为我省食用菌健康持续发展发挥了积极的规范引导作用。但目前我省尚无平菇生产相关标准来进一步提高我省范围内的平菇质量，所以研制我省平菇生产相关标准，引导食用菌产业向优质高产高效方向发展，进一步优化食用菌栽培品种结构和农业产业结构势在必行。</w:t>
            </w:r>
          </w:p>
        </w:tc>
      </w:tr>
      <w:tr w:rsidR="00472342">
        <w:trPr>
          <w:trHeight w:val="20"/>
          <w:jc w:val="center"/>
        </w:trPr>
        <w:tc>
          <w:tcPr>
            <w:tcW w:w="5000" w:type="pct"/>
            <w:gridSpan w:val="6"/>
            <w:vAlign w:val="center"/>
          </w:tcPr>
          <w:p w:rsidR="00472342" w:rsidRDefault="00252D64">
            <w:pPr>
              <w:pStyle w:val="af4"/>
              <w:spacing w:line="360" w:lineRule="auto"/>
              <w:ind w:firstLineChars="0" w:firstLine="0"/>
              <w:contextualSpacing/>
              <w:rPr>
                <w:rFonts w:hAnsi="宋体" w:cs="宋体"/>
                <w:szCs w:val="21"/>
              </w:rPr>
            </w:pPr>
            <w:r>
              <w:rPr>
                <w:rFonts w:hAnsi="宋体" w:cs="宋体" w:hint="eastAsia"/>
                <w:szCs w:val="21"/>
              </w:rPr>
              <w:lastRenderedPageBreak/>
              <w:t>3、制定标准的原则和依据，与现行法律法规、标准的关系。</w:t>
            </w:r>
          </w:p>
        </w:tc>
      </w:tr>
      <w:tr w:rsidR="00472342">
        <w:trPr>
          <w:trHeight w:val="20"/>
          <w:jc w:val="center"/>
        </w:trPr>
        <w:tc>
          <w:tcPr>
            <w:tcW w:w="5000" w:type="pct"/>
            <w:gridSpan w:val="6"/>
            <w:vAlign w:val="center"/>
          </w:tcPr>
          <w:p w:rsidR="00472342" w:rsidRPr="00CC3A70" w:rsidRDefault="00242C49" w:rsidP="00D66991">
            <w:pPr>
              <w:spacing w:line="360" w:lineRule="auto"/>
              <w:ind w:firstLineChars="200" w:firstLine="420"/>
              <w:rPr>
                <w:rFonts w:ascii="宋体" w:hAnsi="宋体" w:cs="宋体"/>
                <w:szCs w:val="21"/>
              </w:rPr>
            </w:pPr>
            <w:r w:rsidRPr="00242C49">
              <w:rPr>
                <w:rFonts w:ascii="宋体" w:hAnsi="宋体" w:cs="宋体" w:hint="eastAsia"/>
                <w:szCs w:val="21"/>
              </w:rPr>
              <w:t>《平菇生产技术规程》省地方标准编制遵循“先进性、实用性、规范性”的原则，注重标准的可操作性，严格按照GB/T1.1-20</w:t>
            </w:r>
            <w:r w:rsidR="00D66991">
              <w:rPr>
                <w:rFonts w:ascii="宋体" w:hAnsi="宋体" w:cs="宋体" w:hint="eastAsia"/>
                <w:szCs w:val="21"/>
              </w:rPr>
              <w:t>10</w:t>
            </w:r>
            <w:r w:rsidRPr="00242C49">
              <w:rPr>
                <w:rFonts w:ascii="宋体" w:hAnsi="宋体" w:cs="宋体" w:hint="eastAsia"/>
                <w:szCs w:val="21"/>
              </w:rPr>
              <w:t>的规则起草。本标准所引用的其他标准均为现行有效的最新国家标准和农业部标准，</w:t>
            </w:r>
            <w:r w:rsidRPr="00242C49">
              <w:rPr>
                <w:rFonts w:ascii="宋体" w:hAnsi="宋体" w:cs="宋体"/>
                <w:szCs w:val="21"/>
              </w:rPr>
              <w:t>制定的标准符合</w:t>
            </w:r>
            <w:r w:rsidRPr="00242C49">
              <w:rPr>
                <w:rFonts w:ascii="宋体" w:hAnsi="宋体" w:cs="宋体" w:hint="eastAsia"/>
                <w:szCs w:val="21"/>
              </w:rPr>
              <w:t>《中华人民共和国标准化法》等法律、法规的规定。</w:t>
            </w:r>
          </w:p>
        </w:tc>
      </w:tr>
      <w:tr w:rsidR="00472342">
        <w:trPr>
          <w:trHeight w:val="20"/>
          <w:jc w:val="center"/>
        </w:trPr>
        <w:tc>
          <w:tcPr>
            <w:tcW w:w="5000" w:type="pct"/>
            <w:gridSpan w:val="6"/>
            <w:vAlign w:val="center"/>
          </w:tcPr>
          <w:p w:rsidR="00472342" w:rsidRDefault="00252D64">
            <w:pPr>
              <w:pStyle w:val="af4"/>
              <w:spacing w:line="360" w:lineRule="auto"/>
              <w:ind w:firstLineChars="0" w:firstLine="0"/>
              <w:contextualSpacing/>
              <w:rPr>
                <w:rFonts w:hAnsi="宋体" w:cs="宋体"/>
                <w:szCs w:val="21"/>
              </w:rPr>
            </w:pPr>
            <w:r>
              <w:rPr>
                <w:rFonts w:hAnsi="宋体" w:cs="宋体" w:hint="eastAsia"/>
                <w:szCs w:val="21"/>
              </w:rPr>
              <w:t>4、主要条款的说明，主要技术指标、参数、试验验证的论述（</w:t>
            </w:r>
            <w:r>
              <w:rPr>
                <w:rFonts w:hAnsi="宋体" w:cs="宋体" w:hint="eastAsia"/>
                <w:b/>
                <w:szCs w:val="21"/>
              </w:rPr>
              <w:t>详细说明</w:t>
            </w:r>
            <w:r>
              <w:rPr>
                <w:rFonts w:hAnsi="宋体" w:cs="宋体" w:hint="eastAsia"/>
                <w:szCs w:val="21"/>
              </w:rPr>
              <w:t>）</w:t>
            </w:r>
          </w:p>
        </w:tc>
      </w:tr>
      <w:tr w:rsidR="00472342">
        <w:trPr>
          <w:trHeight w:val="20"/>
          <w:jc w:val="center"/>
        </w:trPr>
        <w:tc>
          <w:tcPr>
            <w:tcW w:w="5000" w:type="pct"/>
            <w:gridSpan w:val="6"/>
            <w:vAlign w:val="center"/>
          </w:tcPr>
          <w:p w:rsidR="00472342" w:rsidRPr="006D6155" w:rsidRDefault="00252D64">
            <w:pPr>
              <w:pStyle w:val="af4"/>
              <w:spacing w:line="360" w:lineRule="auto"/>
              <w:ind w:firstLineChars="0" w:firstLine="0"/>
              <w:contextualSpacing/>
              <w:rPr>
                <w:noProof/>
              </w:rPr>
            </w:pPr>
            <w:r w:rsidRPr="006D6155">
              <w:rPr>
                <w:rFonts w:hint="eastAsia"/>
                <w:noProof/>
              </w:rPr>
              <w:t>主要条款：</w:t>
            </w:r>
          </w:p>
          <w:p w:rsidR="00200E83" w:rsidRPr="006D6155" w:rsidRDefault="00200E83">
            <w:pPr>
              <w:pStyle w:val="af4"/>
              <w:spacing w:line="360" w:lineRule="auto"/>
              <w:ind w:firstLineChars="100" w:firstLine="210"/>
              <w:rPr>
                <w:noProof/>
              </w:rPr>
            </w:pPr>
            <w:r w:rsidRPr="006D6155">
              <w:rPr>
                <w:rFonts w:hint="eastAsia"/>
                <w:noProof/>
              </w:rPr>
              <w:t>本标准由范围、规范性引用文件、栽培场地与环境、栽培季节、菌袋生产、出菇管理、采收、转潮管理、病虫害防治等组成。</w:t>
            </w:r>
          </w:p>
          <w:p w:rsidR="00472342" w:rsidRPr="006D6155" w:rsidRDefault="00252D64">
            <w:pPr>
              <w:pStyle w:val="af4"/>
              <w:spacing w:line="360" w:lineRule="auto"/>
              <w:ind w:firstLineChars="0" w:firstLine="0"/>
              <w:contextualSpacing/>
              <w:rPr>
                <w:noProof/>
              </w:rPr>
            </w:pPr>
            <w:r w:rsidRPr="006D6155">
              <w:rPr>
                <w:rFonts w:hint="eastAsia"/>
                <w:noProof/>
              </w:rPr>
              <w:t>主要技术指标、参数：</w:t>
            </w:r>
          </w:p>
          <w:p w:rsidR="00200E83" w:rsidRDefault="00200E83" w:rsidP="00200E83">
            <w:pPr>
              <w:pStyle w:val="af4"/>
              <w:rPr>
                <w:noProof/>
              </w:rPr>
            </w:pPr>
            <w:r w:rsidRPr="00432F38">
              <w:rPr>
                <w:rFonts w:hint="eastAsia"/>
                <w:noProof/>
              </w:rPr>
              <w:t>本标准规定了</w:t>
            </w:r>
            <w:r>
              <w:rPr>
                <w:rFonts w:hint="eastAsia"/>
                <w:noProof/>
              </w:rPr>
              <w:t>平</w:t>
            </w:r>
            <w:r w:rsidRPr="00432F38">
              <w:rPr>
                <w:rFonts w:hint="eastAsia"/>
                <w:noProof/>
              </w:rPr>
              <w:t>菇栽培场地与环境、</w:t>
            </w:r>
            <w:r>
              <w:rPr>
                <w:rFonts w:hint="eastAsia"/>
                <w:noProof/>
              </w:rPr>
              <w:t>栽培季节、菌袋生产、出菇管理</w:t>
            </w:r>
            <w:r w:rsidRPr="00971EC1">
              <w:rPr>
                <w:rFonts w:hint="eastAsia"/>
                <w:noProof/>
              </w:rPr>
              <w:t>、采收、转潮管理、病虫害防治等。</w:t>
            </w:r>
          </w:p>
          <w:p w:rsidR="00200E83" w:rsidRDefault="00200E83" w:rsidP="00200E83">
            <w:pPr>
              <w:pStyle w:val="af4"/>
              <w:rPr>
                <w:noProof/>
              </w:rPr>
            </w:pPr>
            <w:r>
              <w:rPr>
                <w:rFonts w:hint="eastAsia"/>
                <w:noProof/>
              </w:rPr>
              <w:t>一、</w:t>
            </w:r>
            <w:r w:rsidRPr="00432F38">
              <w:rPr>
                <w:rFonts w:hint="eastAsia"/>
                <w:noProof/>
              </w:rPr>
              <w:t>栽培场地与环境</w:t>
            </w:r>
          </w:p>
          <w:p w:rsidR="00200E83" w:rsidRPr="00111EA5" w:rsidRDefault="00200E83" w:rsidP="00200E83">
            <w:pPr>
              <w:pStyle w:val="af4"/>
              <w:rPr>
                <w:noProof/>
              </w:rPr>
            </w:pPr>
            <w:r>
              <w:rPr>
                <w:rFonts w:hint="eastAsia"/>
                <w:noProof/>
              </w:rPr>
              <w:t>1、产地选择：</w:t>
            </w:r>
            <w:r w:rsidRPr="00111EA5">
              <w:rPr>
                <w:rFonts w:hint="eastAsia"/>
                <w:noProof/>
              </w:rPr>
              <w:t>平菇栽培地可选择大棚、空房或地下室。产地大气、灌溉水、土壤质量应符合</w:t>
            </w:r>
            <w:r w:rsidRPr="00111EA5">
              <w:rPr>
                <w:noProof/>
              </w:rPr>
              <w:t>NY/T5010</w:t>
            </w:r>
            <w:r w:rsidRPr="00111EA5">
              <w:rPr>
                <w:rFonts w:hint="eastAsia"/>
                <w:noProof/>
              </w:rPr>
              <w:t>的规定。</w:t>
            </w:r>
          </w:p>
          <w:p w:rsidR="00200E83" w:rsidRPr="006D6155" w:rsidRDefault="00200E83" w:rsidP="00200E83">
            <w:pPr>
              <w:pStyle w:val="afa"/>
              <w:spacing w:before="156" w:after="156"/>
              <w:ind w:firstLineChars="200" w:firstLine="420"/>
              <w:rPr>
                <w:noProof/>
                <w:szCs w:val="20"/>
              </w:rPr>
            </w:pPr>
            <w:r w:rsidRPr="006D6155">
              <w:rPr>
                <w:rFonts w:hint="eastAsia"/>
                <w:noProof/>
                <w:szCs w:val="20"/>
              </w:rPr>
              <w:t>2、栽培设施：各类温室、简易棚等设施均可用作菇房(棚)，夏季宜搭建荫棚，冬季需覆膜保温。</w:t>
            </w:r>
          </w:p>
          <w:p w:rsidR="00D835DD" w:rsidRDefault="00B51CAE" w:rsidP="00B51CAE">
            <w:pPr>
              <w:pStyle w:val="af4"/>
              <w:ind w:firstLineChars="0"/>
              <w:rPr>
                <w:noProof/>
              </w:rPr>
            </w:pPr>
            <w:r>
              <w:rPr>
                <w:rFonts w:hint="eastAsia"/>
                <w:noProof/>
              </w:rPr>
              <w:t>二、</w:t>
            </w:r>
            <w:r w:rsidR="00D835DD">
              <w:rPr>
                <w:rFonts w:hint="eastAsia"/>
                <w:noProof/>
              </w:rPr>
              <w:t>栽培季节</w:t>
            </w:r>
          </w:p>
          <w:p w:rsidR="00D835DD" w:rsidRDefault="00D835DD" w:rsidP="00D835DD">
            <w:pPr>
              <w:pStyle w:val="af4"/>
              <w:rPr>
                <w:noProof/>
              </w:rPr>
            </w:pPr>
            <w:r>
              <w:rPr>
                <w:rFonts w:hint="eastAsia"/>
                <w:noProof/>
              </w:rPr>
              <w:t>1、</w:t>
            </w:r>
            <w:r w:rsidRPr="00722575">
              <w:rPr>
                <w:rFonts w:hint="eastAsia"/>
                <w:noProof/>
              </w:rPr>
              <w:t>中低温</w:t>
            </w:r>
            <w:r>
              <w:rPr>
                <w:rFonts w:hint="eastAsia"/>
                <w:noProof/>
              </w:rPr>
              <w:t>型品种：</w:t>
            </w:r>
            <w:r w:rsidRPr="00722575">
              <w:rPr>
                <w:rFonts w:hint="eastAsia"/>
                <w:noProof/>
              </w:rPr>
              <w:t xml:space="preserve">制袋(棒)期为 8 月～10 月，培养期为 8 月～11 月，出菇期为 </w:t>
            </w:r>
            <w:r>
              <w:rPr>
                <w:rFonts w:hint="eastAsia"/>
                <w:noProof/>
              </w:rPr>
              <w:t>10</w:t>
            </w:r>
            <w:r w:rsidRPr="00722575">
              <w:rPr>
                <w:rFonts w:hint="eastAsia"/>
                <w:noProof/>
              </w:rPr>
              <w:t xml:space="preserve"> 月～翌年 5 月。</w:t>
            </w:r>
          </w:p>
          <w:p w:rsidR="00D835DD" w:rsidRPr="00722575" w:rsidRDefault="00D835DD" w:rsidP="00D835DD">
            <w:pPr>
              <w:pStyle w:val="af4"/>
              <w:rPr>
                <w:noProof/>
              </w:rPr>
            </w:pPr>
            <w:r w:rsidRPr="006D6155">
              <w:rPr>
                <w:rFonts w:hint="eastAsia"/>
                <w:noProof/>
              </w:rPr>
              <w:t>2、</w:t>
            </w:r>
            <w:r w:rsidRPr="00722575">
              <w:rPr>
                <w:rFonts w:hint="eastAsia"/>
                <w:noProof/>
              </w:rPr>
              <w:t>高温</w:t>
            </w:r>
            <w:r>
              <w:rPr>
                <w:rFonts w:hint="eastAsia"/>
                <w:noProof/>
              </w:rPr>
              <w:t>型品种：</w:t>
            </w:r>
            <w:r w:rsidRPr="00722575">
              <w:rPr>
                <w:rFonts w:hint="eastAsia"/>
                <w:noProof/>
              </w:rPr>
              <w:t>制袋(棒)期为 4 月～5 月，培养期为 4 月～6 月，出菇期为 5 月～8 月。</w:t>
            </w:r>
          </w:p>
          <w:p w:rsidR="00D835DD" w:rsidRPr="006D6155" w:rsidRDefault="00D835DD" w:rsidP="00D835DD">
            <w:pPr>
              <w:pStyle w:val="ab"/>
              <w:numPr>
                <w:ilvl w:val="0"/>
                <w:numId w:val="0"/>
              </w:numPr>
              <w:spacing w:before="120" w:after="120"/>
              <w:ind w:firstLineChars="200" w:firstLine="420"/>
              <w:rPr>
                <w:rFonts w:ascii="宋体" w:eastAsia="宋体"/>
                <w:noProof/>
              </w:rPr>
            </w:pPr>
            <w:r w:rsidRPr="00D835DD">
              <w:rPr>
                <w:rFonts w:ascii="宋体" w:eastAsia="宋体" w:hint="eastAsia"/>
                <w:noProof/>
              </w:rPr>
              <w:t>3、</w:t>
            </w:r>
            <w:r w:rsidRPr="00D835DD">
              <w:rPr>
                <w:rFonts w:ascii="宋体" w:eastAsia="宋体"/>
                <w:noProof/>
              </w:rPr>
              <w:t>广温型品种</w:t>
            </w:r>
            <w:r w:rsidRPr="00D835DD">
              <w:rPr>
                <w:rFonts w:ascii="宋体" w:eastAsia="宋体" w:hint="eastAsia"/>
                <w:noProof/>
              </w:rPr>
              <w:t>：</w:t>
            </w:r>
            <w:r w:rsidRPr="00ED1F5A">
              <w:rPr>
                <w:rFonts w:ascii="宋体" w:eastAsia="宋体" w:hint="eastAsia"/>
                <w:noProof/>
              </w:rPr>
              <w:t xml:space="preserve">制袋(棒)期为 </w:t>
            </w:r>
            <w:r>
              <w:rPr>
                <w:rFonts w:ascii="宋体" w:eastAsia="宋体" w:hint="eastAsia"/>
                <w:noProof/>
              </w:rPr>
              <w:t>常年</w:t>
            </w:r>
            <w:r w:rsidRPr="00ED1F5A">
              <w:rPr>
                <w:rFonts w:ascii="宋体" w:eastAsia="宋体" w:hint="eastAsia"/>
                <w:noProof/>
              </w:rPr>
              <w:t>，</w:t>
            </w:r>
            <w:r>
              <w:rPr>
                <w:rFonts w:ascii="宋体" w:eastAsia="宋体" w:hint="eastAsia"/>
                <w:noProof/>
              </w:rPr>
              <w:t>出菇期</w:t>
            </w:r>
            <w:r w:rsidRPr="00ED1F5A">
              <w:rPr>
                <w:rFonts w:ascii="宋体" w:eastAsia="宋体" w:hint="eastAsia"/>
                <w:noProof/>
              </w:rPr>
              <w:t xml:space="preserve">为 </w:t>
            </w:r>
            <w:r>
              <w:rPr>
                <w:rFonts w:ascii="宋体" w:eastAsia="宋体" w:hint="eastAsia"/>
                <w:noProof/>
              </w:rPr>
              <w:t>9</w:t>
            </w:r>
            <w:r w:rsidRPr="00ED1F5A">
              <w:rPr>
                <w:rFonts w:ascii="宋体" w:eastAsia="宋体" w:hint="eastAsia"/>
                <w:noProof/>
              </w:rPr>
              <w:t xml:space="preserve"> 月～翌年 5 月。</w:t>
            </w:r>
          </w:p>
          <w:p w:rsidR="006D6155" w:rsidRDefault="005916C7" w:rsidP="005916C7">
            <w:pPr>
              <w:pStyle w:val="af4"/>
              <w:ind w:firstLineChars="0"/>
              <w:rPr>
                <w:noProof/>
              </w:rPr>
            </w:pPr>
            <w:r>
              <w:rPr>
                <w:rFonts w:hint="eastAsia"/>
                <w:noProof/>
              </w:rPr>
              <w:t>三、</w:t>
            </w:r>
            <w:r w:rsidR="006D6155">
              <w:rPr>
                <w:rFonts w:hint="eastAsia"/>
                <w:noProof/>
              </w:rPr>
              <w:t>菌袋生产</w:t>
            </w:r>
          </w:p>
          <w:p w:rsidR="006D6155" w:rsidRPr="006D6155" w:rsidRDefault="00F95A14" w:rsidP="007C589B">
            <w:pPr>
              <w:pStyle w:val="ab"/>
              <w:numPr>
                <w:ilvl w:val="0"/>
                <w:numId w:val="0"/>
              </w:numPr>
              <w:spacing w:beforeLines="50" w:before="156" w:afterLines="50" w:after="156"/>
              <w:rPr>
                <w:rFonts w:ascii="宋体" w:eastAsia="宋体"/>
                <w:noProof/>
              </w:rPr>
            </w:pPr>
            <w:r>
              <w:rPr>
                <w:rFonts w:ascii="宋体" w:eastAsia="宋体" w:hint="eastAsia"/>
                <w:noProof/>
              </w:rPr>
              <w:t>1</w:t>
            </w:r>
            <w:r w:rsidR="007C589B" w:rsidRPr="006D6155">
              <w:rPr>
                <w:rFonts w:ascii="宋体" w:eastAsia="宋体" w:hint="eastAsia"/>
                <w:noProof/>
              </w:rPr>
              <w:t>、</w:t>
            </w:r>
            <w:r w:rsidR="006D6155" w:rsidRPr="006D6155">
              <w:rPr>
                <w:rFonts w:ascii="宋体" w:eastAsia="宋体" w:hint="eastAsia"/>
                <w:noProof/>
              </w:rPr>
              <w:t>培养料：培养料原料、添加剂种类和用量、用水质量及处理方法，应符合</w:t>
            </w:r>
            <w:r w:rsidR="006D6155" w:rsidRPr="006D6155">
              <w:rPr>
                <w:rFonts w:ascii="宋体" w:eastAsia="宋体"/>
                <w:noProof/>
              </w:rPr>
              <w:t>NY 5099要求</w:t>
            </w:r>
            <w:r w:rsidR="006D6155" w:rsidRPr="006D6155">
              <w:rPr>
                <w:rFonts w:ascii="宋体" w:eastAsia="宋体" w:hint="eastAsia"/>
                <w:noProof/>
              </w:rPr>
              <w:t>。</w:t>
            </w:r>
          </w:p>
          <w:p w:rsidR="006D6155" w:rsidRPr="007C589B" w:rsidRDefault="00F95A14" w:rsidP="007C589B">
            <w:pPr>
              <w:pStyle w:val="ab"/>
              <w:numPr>
                <w:ilvl w:val="0"/>
                <w:numId w:val="0"/>
              </w:numPr>
              <w:spacing w:beforeLines="50" w:before="156" w:afterLines="50" w:after="156"/>
              <w:ind w:left="-12"/>
              <w:rPr>
                <w:rFonts w:ascii="宋体" w:eastAsia="宋体"/>
                <w:noProof/>
              </w:rPr>
            </w:pPr>
            <w:r>
              <w:rPr>
                <w:rFonts w:ascii="宋体" w:eastAsia="宋体" w:hint="eastAsia"/>
                <w:noProof/>
              </w:rPr>
              <w:t>2</w:t>
            </w:r>
            <w:r w:rsidR="006D6155">
              <w:rPr>
                <w:rFonts w:ascii="宋体" w:eastAsia="宋体" w:hint="eastAsia"/>
                <w:noProof/>
              </w:rPr>
              <w:t>、</w:t>
            </w:r>
            <w:r w:rsidR="006D6155" w:rsidRPr="006D6155">
              <w:rPr>
                <w:rFonts w:ascii="宋体" w:eastAsia="宋体" w:hint="eastAsia"/>
                <w:noProof/>
              </w:rPr>
              <w:t>配方</w:t>
            </w:r>
            <w:r w:rsidR="006D6155">
              <w:rPr>
                <w:rFonts w:ascii="宋体" w:eastAsia="宋体" w:hint="eastAsia"/>
                <w:noProof/>
              </w:rPr>
              <w:t>：</w:t>
            </w:r>
            <w:r w:rsidR="006D6155">
              <w:rPr>
                <w:rFonts w:hint="eastAsia"/>
                <w:noProof/>
              </w:rPr>
              <w:t>a</w:t>
            </w:r>
            <w:r w:rsidR="006D6155" w:rsidRPr="006D6155">
              <w:rPr>
                <w:rFonts w:ascii="宋体" w:eastAsia="宋体" w:hint="eastAsia"/>
                <w:noProof/>
              </w:rPr>
              <w:t>、玉米芯65%、棉籽壳25%、麦麸8%、生石灰2%；</w:t>
            </w:r>
            <w:r w:rsidR="006D6155" w:rsidRPr="007C589B">
              <w:rPr>
                <w:rFonts w:ascii="宋体" w:eastAsia="宋体" w:hint="eastAsia"/>
                <w:noProof/>
              </w:rPr>
              <w:t>b、稻草粉40%、杂木屑25%、</w:t>
            </w:r>
            <w:r w:rsidR="006D6155" w:rsidRPr="007C589B">
              <w:rPr>
                <w:rFonts w:ascii="宋体" w:eastAsia="宋体" w:hint="eastAsia"/>
                <w:noProof/>
              </w:rPr>
              <w:lastRenderedPageBreak/>
              <w:t>棉籽壳23%、麦麸10%、生石灰2%；c、棉籽壳50</w:t>
            </w:r>
            <w:r w:rsidR="00AF5EBC" w:rsidRPr="007C589B">
              <w:rPr>
                <w:rFonts w:ascii="宋体" w:eastAsia="宋体" w:hint="eastAsia"/>
                <w:noProof/>
              </w:rPr>
              <w:t>%</w:t>
            </w:r>
            <w:r w:rsidR="006D6155" w:rsidRPr="007C589B">
              <w:rPr>
                <w:rFonts w:ascii="宋体" w:eastAsia="宋体" w:hint="eastAsia"/>
                <w:noProof/>
              </w:rPr>
              <w:t>、油菜杆粉20%、稻草23</w:t>
            </w:r>
            <w:r w:rsidR="00AF5EBC" w:rsidRPr="007C589B">
              <w:rPr>
                <w:rFonts w:ascii="宋体" w:eastAsia="宋体" w:hint="eastAsia"/>
                <w:noProof/>
              </w:rPr>
              <w:t>%</w:t>
            </w:r>
            <w:r w:rsidR="006D6155" w:rsidRPr="007C589B">
              <w:rPr>
                <w:rFonts w:ascii="宋体" w:eastAsia="宋体" w:hint="eastAsia"/>
                <w:noProof/>
              </w:rPr>
              <w:t>、麦麸5</w:t>
            </w:r>
            <w:r w:rsidR="00AF5EBC" w:rsidRPr="007C589B">
              <w:rPr>
                <w:rFonts w:ascii="宋体" w:eastAsia="宋体" w:hint="eastAsia"/>
                <w:noProof/>
              </w:rPr>
              <w:t>%</w:t>
            </w:r>
            <w:r w:rsidR="006D6155" w:rsidRPr="007C589B">
              <w:rPr>
                <w:rFonts w:ascii="宋体" w:eastAsia="宋体" w:hint="eastAsia"/>
                <w:noProof/>
              </w:rPr>
              <w:t>、生石灰2</w:t>
            </w:r>
            <w:r w:rsidR="00AF5EBC" w:rsidRPr="007C589B">
              <w:rPr>
                <w:rFonts w:ascii="宋体" w:eastAsia="宋体" w:hint="eastAsia"/>
                <w:noProof/>
              </w:rPr>
              <w:t>%</w:t>
            </w:r>
            <w:r w:rsidR="006D6155" w:rsidRPr="007C589B">
              <w:rPr>
                <w:rFonts w:ascii="宋体" w:eastAsia="宋体" w:hint="eastAsia"/>
                <w:noProof/>
              </w:rPr>
              <w:t>；</w:t>
            </w:r>
            <w:r w:rsidR="007C589B" w:rsidRPr="007C589B">
              <w:rPr>
                <w:rFonts w:ascii="宋体" w:eastAsia="宋体" w:hint="eastAsia"/>
                <w:noProof/>
              </w:rPr>
              <w:t>d、</w:t>
            </w:r>
            <w:r w:rsidR="006D6155" w:rsidRPr="007C589B">
              <w:rPr>
                <w:rFonts w:ascii="宋体" w:eastAsia="宋体" w:hint="eastAsia"/>
                <w:noProof/>
              </w:rPr>
              <w:t>废棉40%、桑枝屑30%、麦秸秆20%、麦麸6%、豆粕2%、生石灰2%。</w:t>
            </w:r>
          </w:p>
          <w:p w:rsidR="006D6155" w:rsidRPr="006D6155" w:rsidRDefault="00F95A14" w:rsidP="006D6155">
            <w:pPr>
              <w:pStyle w:val="af4"/>
              <w:ind w:firstLineChars="0" w:firstLine="0"/>
              <w:rPr>
                <w:noProof/>
              </w:rPr>
            </w:pPr>
            <w:r>
              <w:rPr>
                <w:rFonts w:hint="eastAsia"/>
                <w:noProof/>
              </w:rPr>
              <w:t>3</w:t>
            </w:r>
            <w:r w:rsidR="006D6155">
              <w:rPr>
                <w:rFonts w:hint="eastAsia"/>
                <w:noProof/>
              </w:rPr>
              <w:t>、</w:t>
            </w:r>
            <w:r w:rsidR="006D6155" w:rsidRPr="006D6155">
              <w:rPr>
                <w:rFonts w:hint="eastAsia"/>
                <w:noProof/>
              </w:rPr>
              <w:t>培养基制作</w:t>
            </w:r>
            <w:r w:rsidR="006D6155">
              <w:rPr>
                <w:rFonts w:hint="eastAsia"/>
                <w:noProof/>
              </w:rPr>
              <w:t>：</w:t>
            </w:r>
            <w:r w:rsidR="006D6155" w:rsidRPr="006D6155">
              <w:rPr>
                <w:rFonts w:hint="eastAsia"/>
                <w:noProof/>
              </w:rPr>
              <w:t>按配方制作培养基，调节水分含量在60%-65%，即用手紧握培养料，以指缝间见水珠而不下滴为宜。</w:t>
            </w:r>
            <w:r w:rsidR="00AF5EBC">
              <w:rPr>
                <w:rFonts w:hint="eastAsia"/>
                <w:noProof/>
              </w:rPr>
              <w:t>p</w:t>
            </w:r>
            <w:r w:rsidR="006D6155" w:rsidRPr="006D6155">
              <w:rPr>
                <w:rFonts w:hint="eastAsia"/>
                <w:noProof/>
              </w:rPr>
              <w:t>H值保持在7.5～9。</w:t>
            </w:r>
          </w:p>
          <w:p w:rsidR="006D6155" w:rsidRPr="006D6155" w:rsidRDefault="00F95A14" w:rsidP="006D6155">
            <w:pPr>
              <w:pStyle w:val="af4"/>
              <w:ind w:firstLineChars="0" w:firstLine="0"/>
              <w:rPr>
                <w:noProof/>
              </w:rPr>
            </w:pPr>
            <w:r>
              <w:rPr>
                <w:rFonts w:hint="eastAsia"/>
                <w:noProof/>
              </w:rPr>
              <w:t>4</w:t>
            </w:r>
            <w:r w:rsidR="006D6155">
              <w:rPr>
                <w:rFonts w:hint="eastAsia"/>
                <w:noProof/>
              </w:rPr>
              <w:t>、</w:t>
            </w:r>
            <w:r w:rsidR="006D6155" w:rsidRPr="006D6155">
              <w:rPr>
                <w:noProof/>
              </w:rPr>
              <w:t>装</w:t>
            </w:r>
            <w:r w:rsidR="006D6155" w:rsidRPr="006D6155">
              <w:rPr>
                <w:rFonts w:hint="eastAsia"/>
                <w:noProof/>
              </w:rPr>
              <w:t>袋</w:t>
            </w:r>
            <w:r w:rsidR="006D6155">
              <w:rPr>
                <w:rFonts w:hint="eastAsia"/>
                <w:noProof/>
              </w:rPr>
              <w:t>：</w:t>
            </w:r>
            <w:r w:rsidR="006D6155" w:rsidRPr="006D6155">
              <w:rPr>
                <w:noProof/>
              </w:rPr>
              <w:t>采用</w:t>
            </w:r>
            <w:r w:rsidR="006D6155" w:rsidRPr="005D5BF0">
              <w:rPr>
                <w:noProof/>
              </w:rPr>
              <w:t>规格为</w:t>
            </w:r>
            <w:r w:rsidR="006D6155">
              <w:rPr>
                <w:rFonts w:hint="eastAsia"/>
                <w:noProof/>
              </w:rPr>
              <w:t>20</w:t>
            </w:r>
            <w:r w:rsidR="006D6155" w:rsidRPr="005D5BF0">
              <w:rPr>
                <w:rFonts w:hint="eastAsia"/>
                <w:noProof/>
              </w:rPr>
              <w:t>cm</w:t>
            </w:r>
            <w:r w:rsidR="006D6155" w:rsidRPr="006D6155">
              <w:rPr>
                <w:noProof/>
              </w:rPr>
              <w:t>×</w:t>
            </w:r>
            <w:r w:rsidR="006D6155" w:rsidRPr="006D6155">
              <w:rPr>
                <w:rFonts w:hint="eastAsia"/>
                <w:noProof/>
              </w:rPr>
              <w:t>40</w:t>
            </w:r>
            <w:r w:rsidR="006D6155" w:rsidRPr="005D5BF0">
              <w:rPr>
                <w:rFonts w:hint="eastAsia"/>
                <w:noProof/>
              </w:rPr>
              <w:t>cm</w:t>
            </w:r>
            <w:r w:rsidR="006D6155">
              <w:rPr>
                <w:rFonts w:hint="eastAsia"/>
                <w:noProof/>
              </w:rPr>
              <w:t>、22</w:t>
            </w:r>
            <w:r w:rsidR="006D6155" w:rsidRPr="005D5BF0">
              <w:rPr>
                <w:rFonts w:hint="eastAsia"/>
                <w:noProof/>
              </w:rPr>
              <w:t>cm</w:t>
            </w:r>
            <w:r w:rsidR="006D6155" w:rsidRPr="006D6155">
              <w:rPr>
                <w:noProof/>
              </w:rPr>
              <w:t>×</w:t>
            </w:r>
            <w:r w:rsidR="006D6155" w:rsidRPr="006D6155">
              <w:rPr>
                <w:rFonts w:hint="eastAsia"/>
                <w:noProof/>
              </w:rPr>
              <w:t>45</w:t>
            </w:r>
            <w:r w:rsidR="006D6155" w:rsidRPr="005D5BF0">
              <w:rPr>
                <w:rFonts w:hint="eastAsia"/>
                <w:noProof/>
              </w:rPr>
              <w:t>cm</w:t>
            </w:r>
            <w:r w:rsidR="006D6155">
              <w:rPr>
                <w:rFonts w:hint="eastAsia"/>
                <w:noProof/>
              </w:rPr>
              <w:t>、25</w:t>
            </w:r>
            <w:r w:rsidR="006D6155" w:rsidRPr="005D5BF0">
              <w:rPr>
                <w:rFonts w:hint="eastAsia"/>
                <w:noProof/>
              </w:rPr>
              <w:t>cm</w:t>
            </w:r>
            <w:r w:rsidR="006D6155" w:rsidRPr="006D6155">
              <w:rPr>
                <w:noProof/>
              </w:rPr>
              <w:t>×</w:t>
            </w:r>
            <w:r w:rsidR="006D6155" w:rsidRPr="006D6155">
              <w:rPr>
                <w:rFonts w:hint="eastAsia"/>
                <w:noProof/>
              </w:rPr>
              <w:t>50</w:t>
            </w:r>
            <w:r w:rsidR="006D6155" w:rsidRPr="005D5BF0">
              <w:rPr>
                <w:rFonts w:hint="eastAsia"/>
                <w:noProof/>
              </w:rPr>
              <w:t>cm，厚度为</w:t>
            </w:r>
            <w:r w:rsidR="006D6155" w:rsidRPr="006D6155">
              <w:rPr>
                <w:noProof/>
              </w:rPr>
              <w:t>0.04</w:t>
            </w:r>
            <w:r w:rsidR="006D6155" w:rsidRPr="005D5BF0">
              <w:rPr>
                <w:noProof/>
              </w:rPr>
              <w:t xml:space="preserve"> </w:t>
            </w:r>
            <w:r w:rsidR="006D6155" w:rsidRPr="006D6155">
              <w:rPr>
                <w:noProof/>
              </w:rPr>
              <w:t>cm～0.05cm</w:t>
            </w:r>
            <w:r w:rsidR="006D6155" w:rsidRPr="005D5BF0">
              <w:rPr>
                <w:noProof/>
              </w:rPr>
              <w:t>的</w:t>
            </w:r>
            <w:r w:rsidR="006D6155" w:rsidRPr="006D6155">
              <w:rPr>
                <w:noProof/>
              </w:rPr>
              <w:t>聚</w:t>
            </w:r>
            <w:r w:rsidR="006D6155" w:rsidRPr="006D6155">
              <w:rPr>
                <w:rFonts w:hint="eastAsia"/>
                <w:noProof/>
              </w:rPr>
              <w:t>丙</w:t>
            </w:r>
            <w:r w:rsidR="006D6155" w:rsidRPr="006D6155">
              <w:rPr>
                <w:noProof/>
              </w:rPr>
              <w:t>烯塑料袋，装料要松紧适宜，装好后</w:t>
            </w:r>
            <w:r w:rsidR="006D6155" w:rsidRPr="006D6155">
              <w:rPr>
                <w:rFonts w:hint="eastAsia"/>
                <w:noProof/>
              </w:rPr>
              <w:t>，封口灭菌</w:t>
            </w:r>
            <w:r w:rsidR="006D6155" w:rsidRPr="006D6155">
              <w:rPr>
                <w:noProof/>
              </w:rPr>
              <w:t>。</w:t>
            </w:r>
          </w:p>
          <w:p w:rsidR="006D6155" w:rsidRPr="006D6155" w:rsidRDefault="00F95A14" w:rsidP="007669F7">
            <w:pPr>
              <w:pStyle w:val="ab"/>
              <w:numPr>
                <w:ilvl w:val="0"/>
                <w:numId w:val="0"/>
              </w:numPr>
              <w:spacing w:beforeLines="50" w:before="156" w:afterLines="50" w:after="156"/>
              <w:rPr>
                <w:rFonts w:ascii="宋体" w:eastAsia="宋体"/>
                <w:noProof/>
              </w:rPr>
            </w:pPr>
            <w:r>
              <w:rPr>
                <w:rFonts w:ascii="宋体" w:eastAsia="宋体" w:hint="eastAsia"/>
                <w:noProof/>
              </w:rPr>
              <w:t>5</w:t>
            </w:r>
            <w:r w:rsidR="007669F7">
              <w:rPr>
                <w:rFonts w:ascii="宋体" w:eastAsia="宋体" w:hint="eastAsia"/>
                <w:noProof/>
              </w:rPr>
              <w:t>、</w:t>
            </w:r>
            <w:r w:rsidR="006D6155" w:rsidRPr="006D6155">
              <w:rPr>
                <w:rFonts w:ascii="宋体" w:eastAsia="宋体"/>
                <w:noProof/>
              </w:rPr>
              <w:t>灭菌</w:t>
            </w:r>
            <w:r w:rsidR="006D6155">
              <w:rPr>
                <w:rFonts w:ascii="宋体" w:eastAsia="宋体" w:hint="eastAsia"/>
                <w:noProof/>
              </w:rPr>
              <w:t>：</w:t>
            </w:r>
            <w:r w:rsidR="006D6155" w:rsidRPr="006D6155">
              <w:rPr>
                <w:rFonts w:ascii="宋体" w:eastAsia="宋体" w:hint="eastAsia"/>
                <w:noProof/>
              </w:rPr>
              <w:t>高压</w:t>
            </w:r>
            <w:r w:rsidR="006D6155" w:rsidRPr="006D6155">
              <w:rPr>
                <w:rFonts w:ascii="宋体" w:eastAsia="宋体"/>
                <w:noProof/>
              </w:rPr>
              <w:t>灭菌</w:t>
            </w:r>
            <w:r w:rsidR="006D6155">
              <w:rPr>
                <w:rFonts w:ascii="宋体" w:eastAsia="宋体" w:hint="eastAsia"/>
                <w:noProof/>
              </w:rPr>
              <w:t>，</w:t>
            </w:r>
            <w:r w:rsidR="006D6155" w:rsidRPr="006D6155">
              <w:rPr>
                <w:rFonts w:ascii="宋体" w:eastAsia="宋体" w:hint="eastAsia"/>
                <w:noProof/>
              </w:rPr>
              <w:t>高压</w:t>
            </w:r>
            <w:r w:rsidR="006D6155" w:rsidRPr="006D6155">
              <w:rPr>
                <w:rFonts w:ascii="宋体" w:eastAsia="宋体"/>
                <w:noProof/>
              </w:rPr>
              <w:t>蒸汽灭菌锅</w:t>
            </w:r>
            <w:r w:rsidR="0059185B">
              <w:rPr>
                <w:rFonts w:ascii="宋体" w:eastAsia="宋体" w:hint="eastAsia"/>
              </w:rPr>
              <w:t>排完冷压后</w:t>
            </w:r>
            <w:r w:rsidR="006D6155" w:rsidRPr="006D6155">
              <w:rPr>
                <w:rFonts w:ascii="宋体" w:eastAsia="宋体"/>
                <w:noProof/>
              </w:rPr>
              <w:t>压力</w:t>
            </w:r>
            <w:r w:rsidR="006D6155" w:rsidRPr="006D6155">
              <w:rPr>
                <w:rFonts w:ascii="宋体" w:eastAsia="宋体" w:hint="eastAsia"/>
                <w:noProof/>
              </w:rPr>
              <w:t>表指针上</w:t>
            </w:r>
            <w:r w:rsidR="006D6155" w:rsidRPr="006D6155">
              <w:rPr>
                <w:rFonts w:ascii="宋体" w:eastAsia="宋体"/>
                <w:noProof/>
              </w:rPr>
              <w:t>升到1.5kg/㎝</w:t>
            </w:r>
            <w:r w:rsidR="006D6155" w:rsidRPr="00E83B0A">
              <w:rPr>
                <w:rFonts w:ascii="宋体" w:eastAsia="宋体"/>
                <w:noProof/>
                <w:vertAlign w:val="superscript"/>
              </w:rPr>
              <w:t>2</w:t>
            </w:r>
            <w:r w:rsidR="006D6155" w:rsidRPr="006D6155">
              <w:rPr>
                <w:rFonts w:ascii="宋体" w:eastAsia="宋体"/>
                <w:noProof/>
              </w:rPr>
              <w:t>时</w:t>
            </w:r>
            <w:r w:rsidR="006D6155" w:rsidRPr="006D6155">
              <w:rPr>
                <w:rFonts w:ascii="宋体" w:eastAsia="宋体" w:hint="eastAsia"/>
                <w:noProof/>
              </w:rPr>
              <w:t>，保持3h；</w:t>
            </w:r>
            <w:r w:rsidR="006D6155" w:rsidRPr="006D6155">
              <w:rPr>
                <w:rFonts w:ascii="宋体" w:eastAsia="宋体"/>
                <w:noProof/>
              </w:rPr>
              <w:t>常压灭菌</w:t>
            </w:r>
            <w:r w:rsidR="006D6155">
              <w:rPr>
                <w:rFonts w:ascii="宋体" w:eastAsia="宋体" w:hint="eastAsia"/>
                <w:noProof/>
              </w:rPr>
              <w:t>，</w:t>
            </w:r>
            <w:r w:rsidR="006D6155" w:rsidRPr="006D6155">
              <w:rPr>
                <w:rFonts w:ascii="宋体" w:eastAsia="宋体"/>
                <w:noProof/>
              </w:rPr>
              <w:t>灭菌时应使灭菌仓内温度在</w:t>
            </w:r>
            <w:r w:rsidR="006D6155" w:rsidRPr="006D6155">
              <w:rPr>
                <w:rFonts w:ascii="宋体" w:eastAsia="宋体" w:hint="eastAsia"/>
                <w:noProof/>
              </w:rPr>
              <w:t>3</w:t>
            </w:r>
            <w:r w:rsidR="006D6155" w:rsidRPr="006D6155">
              <w:rPr>
                <w:rFonts w:ascii="宋体" w:eastAsia="宋体"/>
                <w:noProof/>
              </w:rPr>
              <w:t>h内达到</w:t>
            </w:r>
            <w:smartTag w:uri="urn:schemas-microsoft-com:office:smarttags" w:element="chmetcnv">
              <w:smartTagPr>
                <w:attr w:name="UnitName" w:val="℃"/>
                <w:attr w:name="SourceValue" w:val="100"/>
                <w:attr w:name="HasSpace" w:val="False"/>
                <w:attr w:name="Negative" w:val="False"/>
                <w:attr w:name="NumberType" w:val="1"/>
                <w:attr w:name="TCSC" w:val="0"/>
              </w:smartTagPr>
              <w:r w:rsidR="006D6155" w:rsidRPr="006D6155">
                <w:rPr>
                  <w:rFonts w:ascii="宋体" w:eastAsia="宋体"/>
                  <w:noProof/>
                </w:rPr>
                <w:t>100</w:t>
              </w:r>
              <w:r w:rsidR="006D6155" w:rsidRPr="006D6155">
                <w:rPr>
                  <w:rFonts w:ascii="宋体" w:eastAsia="宋体"/>
                  <w:noProof/>
                </w:rPr>
                <w:t>℃</w:t>
              </w:r>
            </w:smartTag>
            <w:r w:rsidR="006D6155" w:rsidRPr="006D6155">
              <w:rPr>
                <w:rFonts w:ascii="宋体" w:eastAsia="宋体"/>
                <w:noProof/>
              </w:rPr>
              <w:t>，并继续保温</w:t>
            </w:r>
            <w:r w:rsidR="006D6155" w:rsidRPr="006D6155">
              <w:rPr>
                <w:rFonts w:ascii="宋体" w:eastAsia="宋体" w:hint="eastAsia"/>
                <w:noProof/>
              </w:rPr>
              <w:t>100</w:t>
            </w:r>
            <w:r w:rsidR="006D6155" w:rsidRPr="006D6155">
              <w:rPr>
                <w:rFonts w:ascii="宋体" w:eastAsia="宋体"/>
                <w:noProof/>
              </w:rPr>
              <w:t>℃</w:t>
            </w:r>
            <w:r w:rsidR="006D6155" w:rsidRPr="006D6155">
              <w:rPr>
                <w:rFonts w:ascii="宋体" w:eastAsia="宋体"/>
                <w:noProof/>
              </w:rPr>
              <w:t>维持1</w:t>
            </w:r>
            <w:r w:rsidR="006D6155" w:rsidRPr="006D6155">
              <w:rPr>
                <w:rFonts w:ascii="宋体" w:eastAsia="宋体" w:hint="eastAsia"/>
                <w:noProof/>
              </w:rPr>
              <w:t>2</w:t>
            </w:r>
            <w:r w:rsidR="006D6155" w:rsidRPr="006D6155">
              <w:rPr>
                <w:rFonts w:ascii="宋体" w:eastAsia="宋体"/>
                <w:noProof/>
              </w:rPr>
              <w:t>h。</w:t>
            </w:r>
          </w:p>
          <w:p w:rsidR="006D6155" w:rsidRPr="006D6155" w:rsidRDefault="00F95A14" w:rsidP="007669F7">
            <w:pPr>
              <w:pStyle w:val="ab"/>
              <w:numPr>
                <w:ilvl w:val="0"/>
                <w:numId w:val="0"/>
              </w:numPr>
              <w:spacing w:beforeLines="50" w:before="156" w:afterLines="50" w:after="156"/>
              <w:rPr>
                <w:rFonts w:ascii="宋体" w:eastAsia="宋体"/>
                <w:noProof/>
              </w:rPr>
            </w:pPr>
            <w:r>
              <w:rPr>
                <w:rFonts w:ascii="宋体" w:eastAsia="宋体" w:hint="eastAsia"/>
                <w:noProof/>
              </w:rPr>
              <w:t>6</w:t>
            </w:r>
            <w:r w:rsidR="007669F7">
              <w:rPr>
                <w:rFonts w:ascii="宋体" w:eastAsia="宋体" w:hint="eastAsia"/>
                <w:noProof/>
              </w:rPr>
              <w:t>、</w:t>
            </w:r>
            <w:r w:rsidR="006D6155" w:rsidRPr="006D6155">
              <w:rPr>
                <w:rFonts w:ascii="宋体" w:eastAsia="宋体" w:hint="eastAsia"/>
                <w:noProof/>
              </w:rPr>
              <w:t>冷却</w:t>
            </w:r>
            <w:r w:rsidR="006D6155">
              <w:rPr>
                <w:rFonts w:ascii="宋体" w:eastAsia="宋体" w:hint="eastAsia"/>
                <w:noProof/>
              </w:rPr>
              <w:t>：</w:t>
            </w:r>
            <w:r w:rsidR="006D6155" w:rsidRPr="006D6155">
              <w:rPr>
                <w:rFonts w:ascii="宋体" w:eastAsia="宋体"/>
                <w:noProof/>
              </w:rPr>
              <w:t>灭菌后</w:t>
            </w:r>
            <w:r w:rsidR="006D6155" w:rsidRPr="006D6155">
              <w:rPr>
                <w:rFonts w:ascii="宋体" w:eastAsia="宋体" w:hint="eastAsia"/>
                <w:noProof/>
              </w:rPr>
              <w:t>出仓</w:t>
            </w:r>
            <w:r w:rsidR="006D6155" w:rsidRPr="006D6155">
              <w:rPr>
                <w:rFonts w:ascii="宋体" w:eastAsia="宋体"/>
                <w:noProof/>
              </w:rPr>
              <w:t>的栽培袋内部都要冷却至2</w:t>
            </w:r>
            <w:r w:rsidR="006D6155" w:rsidRPr="006D6155">
              <w:rPr>
                <w:rFonts w:ascii="宋体" w:eastAsia="宋体" w:hint="eastAsia"/>
                <w:noProof/>
              </w:rPr>
              <w:t>6</w:t>
            </w:r>
            <w:r w:rsidR="006D6155" w:rsidRPr="006D6155">
              <w:rPr>
                <w:rFonts w:ascii="宋体" w:eastAsia="宋体"/>
                <w:noProof/>
              </w:rPr>
              <w:t>℃</w:t>
            </w:r>
            <w:r w:rsidR="006D6155" w:rsidRPr="006D6155">
              <w:rPr>
                <w:rFonts w:ascii="宋体" w:eastAsia="宋体"/>
                <w:noProof/>
              </w:rPr>
              <w:t>以下。</w:t>
            </w:r>
            <w:bookmarkStart w:id="0" w:name="_GoBack"/>
            <w:bookmarkEnd w:id="0"/>
          </w:p>
          <w:p w:rsidR="006D6155" w:rsidRPr="00157B34" w:rsidRDefault="00F95A14" w:rsidP="00157B34">
            <w:pPr>
              <w:pStyle w:val="ab"/>
              <w:numPr>
                <w:ilvl w:val="0"/>
                <w:numId w:val="0"/>
              </w:numPr>
              <w:spacing w:beforeLines="50" w:before="156" w:afterLines="50" w:after="156"/>
              <w:rPr>
                <w:rFonts w:ascii="宋体" w:eastAsia="宋体"/>
                <w:noProof/>
              </w:rPr>
            </w:pPr>
            <w:r>
              <w:rPr>
                <w:rFonts w:ascii="宋体" w:eastAsia="宋体" w:hint="eastAsia"/>
                <w:noProof/>
              </w:rPr>
              <w:t>7</w:t>
            </w:r>
            <w:r w:rsidR="007669F7">
              <w:rPr>
                <w:rFonts w:ascii="宋体" w:eastAsia="宋体" w:hint="eastAsia"/>
                <w:noProof/>
              </w:rPr>
              <w:t>、</w:t>
            </w:r>
            <w:r w:rsidR="006D6155" w:rsidRPr="006D6155">
              <w:rPr>
                <w:rFonts w:ascii="宋体" w:eastAsia="宋体"/>
                <w:noProof/>
              </w:rPr>
              <w:t>接种</w:t>
            </w:r>
            <w:r w:rsidR="00157B34">
              <w:rPr>
                <w:rFonts w:ascii="宋体" w:eastAsia="宋体" w:hint="eastAsia"/>
                <w:noProof/>
              </w:rPr>
              <w:t>：</w:t>
            </w:r>
            <w:r w:rsidR="006D6155" w:rsidRPr="00157B34">
              <w:rPr>
                <w:rFonts w:ascii="宋体" w:eastAsia="宋体"/>
                <w:noProof/>
              </w:rPr>
              <w:t>在无菌条件下进行接种，每穴接</w:t>
            </w:r>
            <w:r w:rsidR="006D6155" w:rsidRPr="00157B34">
              <w:rPr>
                <w:rFonts w:ascii="宋体" w:eastAsia="宋体" w:hint="eastAsia"/>
                <w:noProof/>
              </w:rPr>
              <w:t>5cm</w:t>
            </w:r>
            <w:r w:rsidR="006D6155" w:rsidRPr="00157B34">
              <w:rPr>
                <w:rFonts w:ascii="宋体" w:eastAsia="宋体"/>
                <w:noProof/>
              </w:rPr>
              <w:t>×</w:t>
            </w:r>
            <w:r w:rsidR="006D6155" w:rsidRPr="00157B34">
              <w:rPr>
                <w:rFonts w:ascii="宋体" w:eastAsia="宋体" w:hint="eastAsia"/>
                <w:noProof/>
              </w:rPr>
              <w:t>5cm</w:t>
            </w:r>
            <w:r w:rsidR="006D6155" w:rsidRPr="00157B34">
              <w:rPr>
                <w:rFonts w:ascii="宋体" w:eastAsia="宋体"/>
                <w:noProof/>
              </w:rPr>
              <w:t>的菌种</w:t>
            </w:r>
            <w:r w:rsidR="006D6155" w:rsidRPr="00157B34">
              <w:rPr>
                <w:rFonts w:ascii="宋体" w:eastAsia="宋体" w:hint="eastAsia"/>
                <w:noProof/>
              </w:rPr>
              <w:t>1</w:t>
            </w:r>
            <w:r w:rsidR="006D6155" w:rsidRPr="00157B34">
              <w:rPr>
                <w:rFonts w:ascii="宋体" w:eastAsia="宋体"/>
                <w:noProof/>
              </w:rPr>
              <w:t>块，料面接一层菌种，排出袋内空气，将口扎好。</w:t>
            </w:r>
          </w:p>
          <w:p w:rsidR="006D6155" w:rsidRPr="00157B34" w:rsidRDefault="00F95A14" w:rsidP="00157B34">
            <w:pPr>
              <w:pStyle w:val="ab"/>
              <w:numPr>
                <w:ilvl w:val="0"/>
                <w:numId w:val="0"/>
              </w:numPr>
              <w:spacing w:beforeLines="50" w:before="156" w:afterLines="50" w:after="156"/>
              <w:rPr>
                <w:rFonts w:ascii="宋体" w:eastAsia="宋体"/>
                <w:noProof/>
              </w:rPr>
            </w:pPr>
            <w:r>
              <w:rPr>
                <w:rFonts w:ascii="宋体" w:eastAsia="宋体" w:hint="eastAsia"/>
                <w:noProof/>
              </w:rPr>
              <w:t>8</w:t>
            </w:r>
            <w:r w:rsidR="00157B34">
              <w:rPr>
                <w:rFonts w:ascii="宋体" w:eastAsia="宋体" w:hint="eastAsia"/>
                <w:noProof/>
              </w:rPr>
              <w:t>、</w:t>
            </w:r>
            <w:r w:rsidR="006D6155" w:rsidRPr="006D6155">
              <w:rPr>
                <w:rFonts w:ascii="宋体" w:eastAsia="宋体"/>
                <w:noProof/>
              </w:rPr>
              <w:t>发菌</w:t>
            </w:r>
            <w:r w:rsidR="006D6155" w:rsidRPr="006D6155">
              <w:rPr>
                <w:rFonts w:ascii="宋体" w:eastAsia="宋体" w:hint="eastAsia"/>
                <w:noProof/>
              </w:rPr>
              <w:t>管理</w:t>
            </w:r>
            <w:r w:rsidR="00157B34">
              <w:rPr>
                <w:rFonts w:ascii="宋体" w:eastAsia="宋体" w:hint="eastAsia"/>
                <w:noProof/>
              </w:rPr>
              <w:t>：</w:t>
            </w:r>
            <w:r w:rsidR="006D6155" w:rsidRPr="00157B34">
              <w:rPr>
                <w:rFonts w:ascii="宋体" w:eastAsia="宋体"/>
                <w:noProof/>
              </w:rPr>
              <w:t>接种后即转入培养室内培养，</w:t>
            </w:r>
            <w:r w:rsidR="006D6155" w:rsidRPr="00157B34">
              <w:rPr>
                <w:rFonts w:ascii="宋体" w:eastAsia="宋体" w:hint="eastAsia"/>
                <w:noProof/>
              </w:rPr>
              <w:t>发菌</w:t>
            </w:r>
            <w:r w:rsidR="006D6155" w:rsidRPr="00157B34">
              <w:rPr>
                <w:rFonts w:ascii="宋体" w:eastAsia="宋体"/>
                <w:noProof/>
              </w:rPr>
              <w:t>温度控制在</w:t>
            </w:r>
            <w:r w:rsidR="006D6155" w:rsidRPr="00157B34">
              <w:rPr>
                <w:rFonts w:ascii="宋体" w:eastAsia="宋体" w:hint="eastAsia"/>
                <w:noProof/>
              </w:rPr>
              <w:t>22</w:t>
            </w:r>
            <w:r w:rsidR="006D6155" w:rsidRPr="00157B34">
              <w:rPr>
                <w:rFonts w:ascii="宋体" w:eastAsia="宋体"/>
                <w:noProof/>
              </w:rPr>
              <w:t>℃</w:t>
            </w:r>
            <w:r w:rsidR="006D6155" w:rsidRPr="00157B34">
              <w:rPr>
                <w:rFonts w:ascii="宋体" w:eastAsia="宋体"/>
                <w:noProof/>
              </w:rPr>
              <w:t>～</w:t>
            </w:r>
            <w:r w:rsidR="006D6155" w:rsidRPr="00157B34">
              <w:rPr>
                <w:rFonts w:ascii="宋体" w:eastAsia="宋体" w:hint="eastAsia"/>
                <w:noProof/>
              </w:rPr>
              <w:t>26</w:t>
            </w:r>
            <w:r w:rsidR="006D6155" w:rsidRPr="00157B34">
              <w:rPr>
                <w:rFonts w:ascii="宋体" w:eastAsia="宋体"/>
                <w:noProof/>
              </w:rPr>
              <w:t>℃</w:t>
            </w:r>
            <w:r w:rsidR="006D6155" w:rsidRPr="00157B34">
              <w:rPr>
                <w:rFonts w:ascii="宋体" w:eastAsia="宋体" w:hint="eastAsia"/>
                <w:noProof/>
              </w:rPr>
              <w:t>。</w:t>
            </w:r>
            <w:r w:rsidR="006D6155" w:rsidRPr="00157B34">
              <w:rPr>
                <w:rFonts w:ascii="宋体" w:eastAsia="宋体"/>
                <w:noProof/>
              </w:rPr>
              <w:t>接种</w:t>
            </w:r>
            <w:r w:rsidR="006D6155" w:rsidRPr="00157B34">
              <w:rPr>
                <w:rFonts w:ascii="宋体" w:eastAsia="宋体" w:hint="eastAsia"/>
                <w:noProof/>
              </w:rPr>
              <w:t>10d菌丝萌发伸长后，袋内温度不可超过26</w:t>
            </w:r>
            <w:r w:rsidR="006D6155" w:rsidRPr="00157B34">
              <w:rPr>
                <w:rFonts w:ascii="宋体" w:eastAsia="宋体"/>
                <w:noProof/>
              </w:rPr>
              <w:t>℃</w:t>
            </w:r>
            <w:r w:rsidR="006D6155" w:rsidRPr="00157B34">
              <w:rPr>
                <w:rFonts w:ascii="宋体" w:eastAsia="宋体" w:hint="eastAsia"/>
                <w:noProof/>
              </w:rPr>
              <w:t>，</w:t>
            </w:r>
            <w:r w:rsidR="006D6155" w:rsidRPr="00157B34">
              <w:rPr>
                <w:rFonts w:ascii="宋体" w:eastAsia="宋体"/>
                <w:noProof/>
              </w:rPr>
              <w:t>一般以</w:t>
            </w:r>
            <w:r w:rsidR="006D6155" w:rsidRPr="00157B34">
              <w:rPr>
                <w:rFonts w:ascii="宋体" w:eastAsia="宋体" w:hint="eastAsia"/>
                <w:noProof/>
              </w:rPr>
              <w:t>24</w:t>
            </w:r>
            <w:r w:rsidR="006D6155" w:rsidRPr="00157B34">
              <w:rPr>
                <w:rFonts w:ascii="宋体" w:eastAsia="宋体"/>
                <w:noProof/>
              </w:rPr>
              <w:t>℃</w:t>
            </w:r>
            <w:r w:rsidR="006D6155" w:rsidRPr="00157B34">
              <w:rPr>
                <w:rFonts w:ascii="宋体" w:eastAsia="宋体"/>
                <w:noProof/>
              </w:rPr>
              <w:t>为宜</w:t>
            </w:r>
            <w:r w:rsidR="00157B34" w:rsidRPr="00157B34">
              <w:rPr>
                <w:rFonts w:ascii="宋体" w:eastAsia="宋体" w:hint="eastAsia"/>
                <w:noProof/>
              </w:rPr>
              <w:t>；</w:t>
            </w:r>
            <w:r w:rsidR="006D6155" w:rsidRPr="00157B34">
              <w:rPr>
                <w:rFonts w:ascii="宋体" w:eastAsia="宋体" w:hint="eastAsia"/>
                <w:noProof/>
              </w:rPr>
              <w:t>发菌</w:t>
            </w:r>
            <w:r w:rsidR="006D6155" w:rsidRPr="00157B34">
              <w:rPr>
                <w:rFonts w:ascii="宋体" w:eastAsia="宋体"/>
                <w:noProof/>
              </w:rPr>
              <w:t>环境相对空气湿度应控制在</w:t>
            </w:r>
            <w:r w:rsidR="006D6155" w:rsidRPr="00157B34">
              <w:rPr>
                <w:rFonts w:ascii="宋体" w:eastAsia="宋体" w:hint="eastAsia"/>
                <w:noProof/>
              </w:rPr>
              <w:t>60%</w:t>
            </w:r>
            <w:r w:rsidR="006D6155" w:rsidRPr="00157B34">
              <w:rPr>
                <w:rFonts w:ascii="宋体" w:eastAsia="宋体"/>
                <w:noProof/>
              </w:rPr>
              <w:t>～</w:t>
            </w:r>
            <w:r w:rsidR="006D6155" w:rsidRPr="00157B34">
              <w:rPr>
                <w:rFonts w:ascii="宋体" w:eastAsia="宋体" w:hint="eastAsia"/>
                <w:noProof/>
              </w:rPr>
              <w:t>65%，保存</w:t>
            </w:r>
            <w:r w:rsidR="006D6155" w:rsidRPr="00157B34">
              <w:rPr>
                <w:rFonts w:ascii="宋体" w:eastAsia="宋体"/>
                <w:noProof/>
              </w:rPr>
              <w:t>培养环境黑暗有利于发菌</w:t>
            </w:r>
            <w:r w:rsidR="00157B34" w:rsidRPr="00157B34">
              <w:rPr>
                <w:rFonts w:ascii="宋体" w:eastAsia="宋体" w:hint="eastAsia"/>
                <w:noProof/>
              </w:rPr>
              <w:t>；</w:t>
            </w:r>
            <w:r w:rsidR="006D6155" w:rsidRPr="00157B34">
              <w:rPr>
                <w:rFonts w:ascii="宋体" w:eastAsia="宋体" w:hint="eastAsia"/>
                <w:noProof/>
              </w:rPr>
              <w:t>每天通风3次</w:t>
            </w:r>
            <w:r w:rsidR="006D6155" w:rsidRPr="00157B34">
              <w:rPr>
                <w:rFonts w:ascii="宋体" w:eastAsia="宋体"/>
                <w:noProof/>
              </w:rPr>
              <w:t>～</w:t>
            </w:r>
            <w:r w:rsidR="006D6155" w:rsidRPr="00157B34">
              <w:rPr>
                <w:rFonts w:ascii="宋体" w:eastAsia="宋体" w:hint="eastAsia"/>
                <w:noProof/>
              </w:rPr>
              <w:t>5次，每次1h以上，通风时间根据季节、温度和排放层数灵活掌握。</w:t>
            </w:r>
          </w:p>
          <w:p w:rsidR="006D6155" w:rsidRDefault="00FE1860" w:rsidP="006D6155">
            <w:pPr>
              <w:pStyle w:val="af4"/>
              <w:ind w:firstLineChars="0"/>
              <w:rPr>
                <w:noProof/>
              </w:rPr>
            </w:pPr>
            <w:r>
              <w:rPr>
                <w:rFonts w:hint="eastAsia"/>
                <w:noProof/>
              </w:rPr>
              <w:t>四、</w:t>
            </w:r>
            <w:r w:rsidR="00841205">
              <w:rPr>
                <w:rFonts w:hint="eastAsia"/>
                <w:noProof/>
              </w:rPr>
              <w:t>出菇管理</w:t>
            </w:r>
          </w:p>
          <w:p w:rsidR="00841205" w:rsidRPr="004E7E72" w:rsidRDefault="00841205" w:rsidP="00841205">
            <w:pPr>
              <w:pStyle w:val="af4"/>
              <w:rPr>
                <w:rFonts w:ascii="Times New Roman"/>
              </w:rPr>
            </w:pPr>
            <w:r>
              <w:rPr>
                <w:rFonts w:hint="eastAsia"/>
                <w:noProof/>
              </w:rPr>
              <w:t>1、催蕾：</w:t>
            </w:r>
            <w:r w:rsidRPr="004E7E72">
              <w:rPr>
                <w:rFonts w:hint="eastAsia"/>
              </w:rPr>
              <w:t>当菌丝长满</w:t>
            </w:r>
            <w:r>
              <w:rPr>
                <w:rFonts w:hint="eastAsia"/>
              </w:rPr>
              <w:t>菌</w:t>
            </w:r>
            <w:r w:rsidRPr="004E7E72">
              <w:rPr>
                <w:rFonts w:hint="eastAsia"/>
              </w:rPr>
              <w:t>袋后，</w:t>
            </w:r>
            <w:r>
              <w:rPr>
                <w:rFonts w:hint="eastAsia"/>
              </w:rPr>
              <w:t>环境温度适宜栽培品种出菇温度范围时</w:t>
            </w:r>
            <w:r w:rsidRPr="004E7E72">
              <w:rPr>
                <w:rFonts w:ascii="Times New Roman" w:hint="eastAsia"/>
              </w:rPr>
              <w:t>，</w:t>
            </w:r>
            <w:r w:rsidRPr="004E7E72">
              <w:rPr>
                <w:rFonts w:ascii="Times New Roman"/>
              </w:rPr>
              <w:t>在菇房地面及空间喷水</w:t>
            </w:r>
            <w:r w:rsidRPr="004E7E72">
              <w:rPr>
                <w:rFonts w:ascii="Times New Roman" w:hint="eastAsia"/>
              </w:rPr>
              <w:t>，</w:t>
            </w:r>
            <w:proofErr w:type="gramStart"/>
            <w:r w:rsidRPr="004E7E72">
              <w:rPr>
                <w:rFonts w:ascii="Times New Roman"/>
              </w:rPr>
              <w:t>并在菌袋上</w:t>
            </w:r>
            <w:proofErr w:type="gramEnd"/>
            <w:r w:rsidRPr="004E7E72">
              <w:rPr>
                <w:rFonts w:ascii="Times New Roman"/>
              </w:rPr>
              <w:t>喷雾</w:t>
            </w:r>
            <w:r w:rsidRPr="004E7E72">
              <w:rPr>
                <w:rFonts w:ascii="Times New Roman" w:hint="eastAsia"/>
              </w:rPr>
              <w:t>，</w:t>
            </w:r>
            <w:r w:rsidRPr="004E7E72">
              <w:rPr>
                <w:rFonts w:ascii="Times New Roman"/>
              </w:rPr>
              <w:t>每日</w:t>
            </w:r>
            <w:r w:rsidRPr="004E7E72">
              <w:rPr>
                <w:rFonts w:ascii="Times New Roman" w:hint="eastAsia"/>
              </w:rPr>
              <w:t>2</w:t>
            </w:r>
            <w:r>
              <w:rPr>
                <w:rFonts w:ascii="Times New Roman" w:hint="eastAsia"/>
              </w:rPr>
              <w:t>次</w:t>
            </w:r>
            <w:r w:rsidRPr="004E7E72">
              <w:rPr>
                <w:rFonts w:ascii="Times New Roman"/>
              </w:rPr>
              <w:t>～</w:t>
            </w:r>
            <w:r w:rsidRPr="004E7E72">
              <w:rPr>
                <w:rFonts w:ascii="Times New Roman" w:hint="eastAsia"/>
              </w:rPr>
              <w:t>3</w:t>
            </w:r>
            <w:r>
              <w:rPr>
                <w:rFonts w:ascii="Times New Roman" w:hint="eastAsia"/>
              </w:rPr>
              <w:t>次，空气</w:t>
            </w:r>
            <w:r w:rsidRPr="004E7E72">
              <w:rPr>
                <w:rFonts w:ascii="Times New Roman" w:hint="eastAsia"/>
              </w:rPr>
              <w:t>湿度达到</w:t>
            </w:r>
            <w:r w:rsidRPr="004E7E72">
              <w:rPr>
                <w:rFonts w:ascii="Times New Roman" w:hint="eastAsia"/>
              </w:rPr>
              <w:t>90%</w:t>
            </w:r>
            <w:r w:rsidRPr="004E7E72">
              <w:rPr>
                <w:rFonts w:ascii="Times New Roman"/>
              </w:rPr>
              <w:t>～</w:t>
            </w:r>
            <w:r>
              <w:rPr>
                <w:rFonts w:ascii="Times New Roman" w:hint="eastAsia"/>
              </w:rPr>
              <w:t>95%</w:t>
            </w:r>
            <w:r w:rsidRPr="004E7E72">
              <w:rPr>
                <w:rFonts w:ascii="Times New Roman" w:hint="eastAsia"/>
              </w:rPr>
              <w:t>。</w:t>
            </w:r>
          </w:p>
          <w:p w:rsidR="00841205" w:rsidRDefault="00841205" w:rsidP="00841205">
            <w:pPr>
              <w:pStyle w:val="af4"/>
              <w:ind w:firstLineChars="0"/>
              <w:rPr>
                <w:noProof/>
              </w:rPr>
            </w:pPr>
            <w:r>
              <w:rPr>
                <w:rFonts w:hint="eastAsia"/>
                <w:noProof/>
              </w:rPr>
              <w:t>2、环境调控：</w:t>
            </w:r>
            <w:r w:rsidRPr="00326F45">
              <w:rPr>
                <w:rFonts w:hint="eastAsia"/>
              </w:rPr>
              <w:t>中低温</w:t>
            </w:r>
            <w:r>
              <w:rPr>
                <w:rFonts w:hint="eastAsia"/>
              </w:rPr>
              <w:t>品种控制在8</w:t>
            </w:r>
            <w:r w:rsidRPr="00326F45">
              <w:rPr>
                <w:rFonts w:hint="eastAsia"/>
              </w:rPr>
              <w:t>℃～2</w:t>
            </w:r>
            <w:r>
              <w:rPr>
                <w:rFonts w:hint="eastAsia"/>
              </w:rPr>
              <w:t>0</w:t>
            </w:r>
            <w:r w:rsidRPr="00326F45">
              <w:rPr>
                <w:rFonts w:hint="eastAsia"/>
              </w:rPr>
              <w:t>℃，高温</w:t>
            </w:r>
            <w:r>
              <w:rPr>
                <w:rFonts w:hint="eastAsia"/>
              </w:rPr>
              <w:t>品种控制在</w:t>
            </w:r>
            <w:r w:rsidRPr="00326F45">
              <w:rPr>
                <w:rFonts w:hint="eastAsia"/>
              </w:rPr>
              <w:t>2</w:t>
            </w:r>
            <w:r>
              <w:rPr>
                <w:rFonts w:hint="eastAsia"/>
              </w:rPr>
              <w:t>2</w:t>
            </w:r>
            <w:r w:rsidRPr="00326F45">
              <w:rPr>
                <w:rFonts w:hint="eastAsia"/>
              </w:rPr>
              <w:t>℃～</w:t>
            </w:r>
            <w:r>
              <w:rPr>
                <w:rFonts w:hint="eastAsia"/>
              </w:rPr>
              <w:t>32</w:t>
            </w:r>
            <w:r w:rsidRPr="00326F45">
              <w:rPr>
                <w:rFonts w:hint="eastAsia"/>
              </w:rPr>
              <w:t>℃,</w:t>
            </w:r>
            <w:proofErr w:type="gramStart"/>
            <w:r>
              <w:rPr>
                <w:rFonts w:hint="eastAsia"/>
              </w:rPr>
              <w:t>广温品种</w:t>
            </w:r>
            <w:proofErr w:type="gramEnd"/>
            <w:r>
              <w:rPr>
                <w:rFonts w:hint="eastAsia"/>
              </w:rPr>
              <w:t>控制在12</w:t>
            </w:r>
            <w:r w:rsidRPr="00326F45">
              <w:rPr>
                <w:rFonts w:hint="eastAsia"/>
              </w:rPr>
              <w:t>℃～</w:t>
            </w:r>
            <w:r>
              <w:rPr>
                <w:rFonts w:hint="eastAsia"/>
              </w:rPr>
              <w:t>28</w:t>
            </w:r>
            <w:r w:rsidRPr="00326F45">
              <w:rPr>
                <w:rFonts w:hint="eastAsia"/>
              </w:rPr>
              <w:t>℃。</w:t>
            </w:r>
            <w:r>
              <w:rPr>
                <w:rFonts w:hint="eastAsia"/>
              </w:rPr>
              <w:t>培</w:t>
            </w:r>
            <w:r w:rsidRPr="00326F45">
              <w:rPr>
                <w:rFonts w:hint="eastAsia"/>
              </w:rPr>
              <w:t>养环境空气相对湿度控制在90%</w:t>
            </w:r>
            <w:r w:rsidRPr="00326F45">
              <w:t>～</w:t>
            </w:r>
            <w:r w:rsidRPr="00326F45">
              <w:rPr>
                <w:rFonts w:hint="eastAsia"/>
              </w:rPr>
              <w:t>95%.子实体分化发育阶段需要适量的散射光，300</w:t>
            </w:r>
            <w:r>
              <w:rPr>
                <w:rFonts w:hint="eastAsia"/>
              </w:rPr>
              <w:t>Lu</w:t>
            </w:r>
            <w:r w:rsidRPr="00326F45">
              <w:rPr>
                <w:rFonts w:hint="eastAsia"/>
              </w:rPr>
              <w:t>x</w:t>
            </w:r>
            <w:r w:rsidRPr="00326F45">
              <w:t>～</w:t>
            </w:r>
            <w:r w:rsidRPr="00326F45">
              <w:rPr>
                <w:rFonts w:hint="eastAsia"/>
              </w:rPr>
              <w:t>800</w:t>
            </w:r>
            <w:r>
              <w:rPr>
                <w:rFonts w:hint="eastAsia"/>
              </w:rPr>
              <w:t>Lu</w:t>
            </w:r>
            <w:r w:rsidRPr="00326F45">
              <w:rPr>
                <w:rFonts w:hint="eastAsia"/>
              </w:rPr>
              <w:t>x</w:t>
            </w:r>
            <w:r w:rsidRPr="00326F45">
              <w:t>的散射光可促进子实体的形成</w:t>
            </w:r>
            <w:r w:rsidRPr="00326F45">
              <w:rPr>
                <w:rFonts w:hint="eastAsia"/>
              </w:rPr>
              <w:t>。子实体生长阶段需大量的氧气，每天要通风换气</w:t>
            </w:r>
            <w:r>
              <w:rPr>
                <w:rFonts w:hint="eastAsia"/>
              </w:rPr>
              <w:t>3</w:t>
            </w:r>
            <w:r w:rsidRPr="00326F45">
              <w:t>～</w:t>
            </w:r>
            <w:r>
              <w:rPr>
                <w:rFonts w:hint="eastAsia"/>
              </w:rPr>
              <w:t>6次，每次1h</w:t>
            </w:r>
            <w:r w:rsidRPr="00326F45">
              <w:t>～</w:t>
            </w:r>
            <w:r>
              <w:rPr>
                <w:rFonts w:hint="eastAsia"/>
              </w:rPr>
              <w:t>2h</w:t>
            </w:r>
            <w:r w:rsidRPr="00326F45">
              <w:rPr>
                <w:rFonts w:hint="eastAsia"/>
              </w:rPr>
              <w:t>。</w:t>
            </w:r>
          </w:p>
          <w:p w:rsidR="00841205" w:rsidRDefault="00841205" w:rsidP="00841205">
            <w:pPr>
              <w:pStyle w:val="af4"/>
              <w:ind w:firstLineChars="0"/>
              <w:rPr>
                <w:noProof/>
              </w:rPr>
            </w:pPr>
            <w:r>
              <w:rPr>
                <w:rFonts w:hint="eastAsia"/>
                <w:noProof/>
              </w:rPr>
              <w:t>五、采收</w:t>
            </w:r>
          </w:p>
          <w:p w:rsidR="00841205" w:rsidRPr="00841205" w:rsidRDefault="00841205" w:rsidP="00725812">
            <w:pPr>
              <w:pStyle w:val="af4"/>
              <w:rPr>
                <w:noProof/>
              </w:rPr>
            </w:pPr>
            <w:r w:rsidRPr="00AE7C6E">
              <w:rPr>
                <w:rFonts w:hAnsi="宋体" w:hint="eastAsia"/>
              </w:rPr>
              <w:t>平菇子实体成熟，菌盖充分展开，颜色由深变浅，菌盖尚未破裂时采收。采收时用手</w:t>
            </w:r>
            <w:proofErr w:type="gramStart"/>
            <w:r w:rsidRPr="00AE7C6E">
              <w:rPr>
                <w:rFonts w:hAnsi="宋体" w:hint="eastAsia"/>
              </w:rPr>
              <w:t>握住菇丛根部</w:t>
            </w:r>
            <w:proofErr w:type="gramEnd"/>
            <w:r w:rsidRPr="00AE7C6E">
              <w:rPr>
                <w:rFonts w:hAnsi="宋体" w:hint="eastAsia"/>
              </w:rPr>
              <w:t>轻轻拧下，</w:t>
            </w:r>
            <w:proofErr w:type="gramStart"/>
            <w:r w:rsidRPr="00AE7C6E">
              <w:rPr>
                <w:rFonts w:hAnsi="宋体" w:hint="eastAsia"/>
              </w:rPr>
              <w:t>采大留</w:t>
            </w:r>
            <w:proofErr w:type="gramEnd"/>
            <w:r w:rsidRPr="00AE7C6E">
              <w:rPr>
                <w:rFonts w:hAnsi="宋体" w:hint="eastAsia"/>
              </w:rPr>
              <w:t>小，除根后置于阴凉处保存。</w:t>
            </w:r>
          </w:p>
          <w:p w:rsidR="00725812" w:rsidRDefault="00725812" w:rsidP="00725812">
            <w:pPr>
              <w:pStyle w:val="af4"/>
              <w:numPr>
                <w:ilvl w:val="0"/>
                <w:numId w:val="21"/>
              </w:numPr>
              <w:ind w:left="0" w:firstLineChars="0"/>
              <w:rPr>
                <w:noProof/>
              </w:rPr>
            </w:pPr>
            <w:r>
              <w:rPr>
                <w:rFonts w:hint="eastAsia"/>
                <w:noProof/>
              </w:rPr>
              <w:t xml:space="preserve">    六、</w:t>
            </w:r>
            <w:r w:rsidR="00841205">
              <w:rPr>
                <w:rFonts w:hint="eastAsia"/>
                <w:noProof/>
              </w:rPr>
              <w:t>转潮管理</w:t>
            </w:r>
          </w:p>
          <w:p w:rsidR="00725812" w:rsidRPr="004E7E72" w:rsidRDefault="00725812" w:rsidP="00725812">
            <w:pPr>
              <w:pStyle w:val="af4"/>
              <w:jc w:val="left"/>
            </w:pPr>
            <w:r w:rsidRPr="00AE7C6E">
              <w:rPr>
                <w:rFonts w:hAnsi="宋体" w:hint="eastAsia"/>
              </w:rPr>
              <w:t>平菇采收后，应</w:t>
            </w:r>
            <w:proofErr w:type="gramStart"/>
            <w:r w:rsidRPr="00AE7C6E">
              <w:rPr>
                <w:rFonts w:hAnsi="宋体" w:hint="eastAsia"/>
              </w:rPr>
              <w:t>及时将菌袋</w:t>
            </w:r>
            <w:proofErr w:type="gramEnd"/>
            <w:r w:rsidRPr="00AE7C6E">
              <w:rPr>
                <w:rFonts w:hAnsi="宋体" w:hint="eastAsia"/>
              </w:rPr>
              <w:t>表面的子实体残留物清理干净。停水</w:t>
            </w:r>
            <w:r>
              <w:rPr>
                <w:rFonts w:hAnsi="宋体" w:hint="eastAsia"/>
              </w:rPr>
              <w:t>5</w:t>
            </w:r>
            <w:r w:rsidRPr="00AE7C6E">
              <w:rPr>
                <w:rFonts w:hAnsi="宋体" w:hint="eastAsia"/>
              </w:rPr>
              <w:t>d</w:t>
            </w:r>
            <w:r w:rsidRPr="00AE7C6E">
              <w:rPr>
                <w:rFonts w:hAnsi="宋体"/>
              </w:rPr>
              <w:t>～</w:t>
            </w:r>
            <w:r>
              <w:rPr>
                <w:rFonts w:hAnsi="宋体" w:hint="eastAsia"/>
              </w:rPr>
              <w:t>7</w:t>
            </w:r>
            <w:r w:rsidRPr="00AE7C6E">
              <w:rPr>
                <w:rFonts w:hAnsi="宋体" w:hint="eastAsia"/>
              </w:rPr>
              <w:t>d，加大通风量，让菌丝恢复生长，同时使培养</w:t>
            </w:r>
            <w:proofErr w:type="gramStart"/>
            <w:r w:rsidRPr="00AE7C6E">
              <w:rPr>
                <w:rFonts w:hAnsi="宋体" w:hint="eastAsia"/>
              </w:rPr>
              <w:t>料部分</w:t>
            </w:r>
            <w:proofErr w:type="gramEnd"/>
            <w:r w:rsidRPr="00AE7C6E">
              <w:rPr>
                <w:rFonts w:hAnsi="宋体" w:hint="eastAsia"/>
              </w:rPr>
              <w:t>失水。10d后调控空气相对湿度至90%以上，经7d</w:t>
            </w:r>
            <w:r w:rsidRPr="00AE7C6E">
              <w:rPr>
                <w:rFonts w:hAnsi="宋体"/>
              </w:rPr>
              <w:t>～</w:t>
            </w:r>
            <w:r w:rsidRPr="00AE7C6E">
              <w:rPr>
                <w:rFonts w:hAnsi="宋体" w:hint="eastAsia"/>
              </w:rPr>
              <w:t>10d，产生新的菇蕾。如此</w:t>
            </w:r>
            <w:r>
              <w:rPr>
                <w:rFonts w:hAnsi="宋体" w:hint="eastAsia"/>
              </w:rPr>
              <w:t>反复</w:t>
            </w:r>
            <w:r w:rsidRPr="00AE7C6E">
              <w:rPr>
                <w:rFonts w:hAnsi="宋体" w:hint="eastAsia"/>
              </w:rPr>
              <w:t>，可采收</w:t>
            </w:r>
            <w:r>
              <w:rPr>
                <w:rFonts w:hAnsi="宋体" w:hint="eastAsia"/>
              </w:rPr>
              <w:t>6</w:t>
            </w:r>
            <w:r w:rsidRPr="00AE7C6E">
              <w:rPr>
                <w:rFonts w:hAnsi="宋体"/>
              </w:rPr>
              <w:t>～</w:t>
            </w:r>
            <w:r>
              <w:rPr>
                <w:rFonts w:hAnsi="宋体" w:hint="eastAsia"/>
              </w:rPr>
              <w:t>8</w:t>
            </w:r>
            <w:r w:rsidRPr="00AE7C6E">
              <w:rPr>
                <w:rFonts w:hAnsi="宋体" w:hint="eastAsia"/>
              </w:rPr>
              <w:t>潮菇。</w:t>
            </w:r>
          </w:p>
          <w:p w:rsidR="00841205" w:rsidRPr="00725812" w:rsidRDefault="00725812" w:rsidP="00725812">
            <w:pPr>
              <w:pStyle w:val="af4"/>
              <w:ind w:firstLineChars="0"/>
              <w:rPr>
                <w:noProof/>
              </w:rPr>
            </w:pPr>
            <w:r>
              <w:rPr>
                <w:rFonts w:hint="eastAsia"/>
                <w:noProof/>
              </w:rPr>
              <w:t>七、病虫害防治</w:t>
            </w:r>
          </w:p>
          <w:p w:rsidR="002B0D41" w:rsidRDefault="002B0D41" w:rsidP="002B0D41">
            <w:pPr>
              <w:pStyle w:val="af4"/>
            </w:pPr>
            <w:r>
              <w:rPr>
                <w:rFonts w:hint="eastAsia"/>
              </w:rPr>
              <w:t xml:space="preserve">按照 </w:t>
            </w:r>
            <w:r w:rsidRPr="004E7E72">
              <w:rPr>
                <w:rFonts w:hint="eastAsia"/>
              </w:rPr>
              <w:t>DB34/T 2021</w:t>
            </w:r>
            <w:r>
              <w:rPr>
                <w:rFonts w:hint="eastAsia"/>
              </w:rPr>
              <w:t xml:space="preserve"> 的规定执行</w:t>
            </w:r>
            <w:r w:rsidRPr="004E7E72">
              <w:rPr>
                <w:rFonts w:hint="eastAsia"/>
              </w:rPr>
              <w:t>。</w:t>
            </w:r>
          </w:p>
          <w:p w:rsidR="00472342" w:rsidRPr="006D6155" w:rsidRDefault="00252D64">
            <w:pPr>
              <w:pStyle w:val="af4"/>
              <w:spacing w:line="360" w:lineRule="auto"/>
              <w:ind w:firstLineChars="0" w:firstLine="0"/>
              <w:contextualSpacing/>
              <w:rPr>
                <w:noProof/>
              </w:rPr>
            </w:pPr>
            <w:r w:rsidRPr="006D6155">
              <w:rPr>
                <w:rFonts w:hint="eastAsia"/>
                <w:noProof/>
              </w:rPr>
              <w:t xml:space="preserve">试验验证的论述： </w:t>
            </w:r>
          </w:p>
          <w:p w:rsidR="00472342" w:rsidRPr="006D6155" w:rsidRDefault="00252D64" w:rsidP="00B33F65">
            <w:pPr>
              <w:pStyle w:val="af4"/>
              <w:spacing w:line="360" w:lineRule="auto"/>
              <w:rPr>
                <w:noProof/>
              </w:rPr>
            </w:pPr>
            <w:r w:rsidRPr="006D6155">
              <w:rPr>
                <w:rFonts w:hint="eastAsia"/>
                <w:noProof/>
              </w:rPr>
              <w:t>标准的制定单位</w:t>
            </w:r>
            <w:r w:rsidR="00126DE2">
              <w:rPr>
                <w:rFonts w:hint="eastAsia"/>
                <w:noProof/>
              </w:rPr>
              <w:t>芜湖野树林生物科技</w:t>
            </w:r>
            <w:r w:rsidRPr="006D6155">
              <w:rPr>
                <w:rFonts w:hint="eastAsia"/>
                <w:noProof/>
              </w:rPr>
              <w:t>有限公司展开系列试验验证，结合该</w:t>
            </w:r>
            <w:r w:rsidR="00CF58EA">
              <w:rPr>
                <w:rFonts w:hint="eastAsia"/>
                <w:noProof/>
              </w:rPr>
              <w:t>公司</w:t>
            </w:r>
            <w:r w:rsidRPr="006D6155">
              <w:rPr>
                <w:rFonts w:hint="eastAsia"/>
                <w:noProof/>
              </w:rPr>
              <w:t>的生产实际，利用本标准的主要内容，对标准中各技术指标进行试验验证，</w:t>
            </w:r>
            <w:r w:rsidR="00B33F65">
              <w:rPr>
                <w:rFonts w:hAnsi="宋体" w:cs="宋体"/>
                <w:color w:val="000000" w:themeColor="text1"/>
                <w:szCs w:val="21"/>
              </w:rPr>
              <w:t>经过数据统计、归纳、整理，基本上取得了趋于一致性的结果，为本标准的实用性、科学性提供了生产应用验证。</w:t>
            </w:r>
          </w:p>
        </w:tc>
      </w:tr>
      <w:tr w:rsidR="00472342">
        <w:trPr>
          <w:trHeight w:val="20"/>
          <w:jc w:val="center"/>
        </w:trPr>
        <w:tc>
          <w:tcPr>
            <w:tcW w:w="5000" w:type="pct"/>
            <w:gridSpan w:val="6"/>
            <w:vAlign w:val="center"/>
          </w:tcPr>
          <w:p w:rsidR="00472342" w:rsidRDefault="00252D64">
            <w:pPr>
              <w:pStyle w:val="af4"/>
              <w:spacing w:line="360" w:lineRule="auto"/>
              <w:ind w:firstLineChars="0" w:firstLine="0"/>
              <w:contextualSpacing/>
              <w:rPr>
                <w:rFonts w:hAnsi="宋体" w:cs="宋体"/>
                <w:szCs w:val="21"/>
              </w:rPr>
            </w:pPr>
            <w:bookmarkStart w:id="1" w:name="_Toc464902852"/>
            <w:bookmarkStart w:id="2" w:name="_Toc464905613"/>
            <w:bookmarkStart w:id="3" w:name="_Toc465074266"/>
            <w:bookmarkStart w:id="4" w:name="_Toc464905809"/>
            <w:bookmarkStart w:id="5" w:name="_Toc464905557"/>
            <w:r>
              <w:rPr>
                <w:rFonts w:hAnsi="宋体" w:cs="宋体" w:hint="eastAsia"/>
                <w:szCs w:val="21"/>
              </w:rPr>
              <w:lastRenderedPageBreak/>
              <w:t>5、标准中如果涉及专利，应有明确的知识产权说明</w:t>
            </w:r>
            <w:bookmarkEnd w:id="1"/>
            <w:bookmarkEnd w:id="2"/>
            <w:bookmarkEnd w:id="3"/>
            <w:bookmarkEnd w:id="4"/>
            <w:bookmarkEnd w:id="5"/>
          </w:p>
        </w:tc>
      </w:tr>
      <w:tr w:rsidR="00472342">
        <w:trPr>
          <w:trHeight w:val="20"/>
          <w:jc w:val="center"/>
        </w:trPr>
        <w:tc>
          <w:tcPr>
            <w:tcW w:w="5000" w:type="pct"/>
            <w:gridSpan w:val="6"/>
            <w:vAlign w:val="center"/>
          </w:tcPr>
          <w:p w:rsidR="00472342" w:rsidRDefault="00252D64">
            <w:pPr>
              <w:pStyle w:val="af4"/>
              <w:spacing w:line="360" w:lineRule="auto"/>
              <w:ind w:firstLineChars="0" w:firstLine="0"/>
              <w:rPr>
                <w:rFonts w:hAnsi="宋体" w:cs="宋体"/>
                <w:szCs w:val="21"/>
              </w:rPr>
            </w:pPr>
            <w:r>
              <w:rPr>
                <w:rFonts w:hAnsi="宋体" w:cs="宋体" w:hint="eastAsia"/>
                <w:szCs w:val="21"/>
              </w:rPr>
              <w:t xml:space="preserve"> 无</w:t>
            </w:r>
          </w:p>
        </w:tc>
      </w:tr>
      <w:tr w:rsidR="00472342">
        <w:trPr>
          <w:trHeight w:val="20"/>
          <w:jc w:val="center"/>
        </w:trPr>
        <w:tc>
          <w:tcPr>
            <w:tcW w:w="5000" w:type="pct"/>
            <w:gridSpan w:val="6"/>
            <w:vAlign w:val="center"/>
          </w:tcPr>
          <w:p w:rsidR="00472342" w:rsidRDefault="00252D64">
            <w:pPr>
              <w:pStyle w:val="af4"/>
              <w:spacing w:line="360" w:lineRule="auto"/>
              <w:ind w:firstLineChars="0" w:firstLine="0"/>
              <w:contextualSpacing/>
              <w:rPr>
                <w:rFonts w:hAnsi="宋体" w:cs="宋体"/>
                <w:szCs w:val="21"/>
              </w:rPr>
            </w:pPr>
            <w:bookmarkStart w:id="6" w:name="_Toc464902853"/>
            <w:bookmarkStart w:id="7" w:name="_Toc464905558"/>
            <w:bookmarkStart w:id="8" w:name="_Toc464905614"/>
            <w:bookmarkStart w:id="9" w:name="_Toc464905810"/>
            <w:bookmarkStart w:id="10" w:name="_Toc465074267"/>
            <w:r>
              <w:rPr>
                <w:rFonts w:hAnsi="宋体" w:cs="宋体" w:hint="eastAsia"/>
                <w:szCs w:val="21"/>
              </w:rPr>
              <w:t>6、采用国际标准或国外先进标准的，说明采标程度，以及国内外同类标准水平的对比情况</w:t>
            </w:r>
            <w:bookmarkEnd w:id="6"/>
            <w:bookmarkEnd w:id="7"/>
            <w:bookmarkEnd w:id="8"/>
            <w:bookmarkEnd w:id="9"/>
            <w:bookmarkEnd w:id="10"/>
          </w:p>
        </w:tc>
      </w:tr>
      <w:tr w:rsidR="00472342">
        <w:trPr>
          <w:trHeight w:val="20"/>
          <w:jc w:val="center"/>
        </w:trPr>
        <w:tc>
          <w:tcPr>
            <w:tcW w:w="5000" w:type="pct"/>
            <w:gridSpan w:val="6"/>
            <w:vAlign w:val="center"/>
          </w:tcPr>
          <w:p w:rsidR="00472342" w:rsidRDefault="00AC5040">
            <w:pPr>
              <w:spacing w:line="360" w:lineRule="auto"/>
              <w:rPr>
                <w:rFonts w:ascii="宋体" w:hAnsi="宋体" w:cs="宋体"/>
                <w:szCs w:val="21"/>
              </w:rPr>
            </w:pPr>
            <w:r>
              <w:rPr>
                <w:rFonts w:ascii="宋体" w:hAnsi="宋体" w:cs="宋体" w:hint="eastAsia"/>
                <w:szCs w:val="21"/>
              </w:rPr>
              <w:lastRenderedPageBreak/>
              <w:t>无</w:t>
            </w:r>
          </w:p>
        </w:tc>
      </w:tr>
      <w:tr w:rsidR="00472342">
        <w:trPr>
          <w:trHeight w:val="20"/>
          <w:jc w:val="center"/>
        </w:trPr>
        <w:tc>
          <w:tcPr>
            <w:tcW w:w="5000" w:type="pct"/>
            <w:gridSpan w:val="6"/>
            <w:vAlign w:val="center"/>
          </w:tcPr>
          <w:p w:rsidR="00472342" w:rsidRDefault="00252D64">
            <w:pPr>
              <w:pStyle w:val="af4"/>
              <w:spacing w:line="360" w:lineRule="auto"/>
              <w:ind w:firstLineChars="0" w:firstLine="0"/>
              <w:contextualSpacing/>
              <w:rPr>
                <w:rFonts w:hAnsi="宋体" w:cs="宋体"/>
                <w:szCs w:val="21"/>
              </w:rPr>
            </w:pPr>
            <w:bookmarkStart w:id="11" w:name="_Toc464902854"/>
            <w:bookmarkStart w:id="12" w:name="_Toc464905559"/>
            <w:bookmarkStart w:id="13" w:name="_Toc464905615"/>
            <w:bookmarkStart w:id="14" w:name="_Toc464905811"/>
            <w:bookmarkStart w:id="15" w:name="_Toc465074268"/>
            <w:r>
              <w:rPr>
                <w:rFonts w:hAnsi="宋体" w:cs="宋体" w:hint="eastAsia"/>
                <w:szCs w:val="21"/>
              </w:rPr>
              <w:t>7、重大分歧意见的处理经过和依据</w:t>
            </w:r>
            <w:bookmarkEnd w:id="11"/>
            <w:bookmarkEnd w:id="12"/>
            <w:bookmarkEnd w:id="13"/>
            <w:bookmarkEnd w:id="14"/>
            <w:bookmarkEnd w:id="15"/>
          </w:p>
        </w:tc>
      </w:tr>
      <w:tr w:rsidR="00472342">
        <w:trPr>
          <w:trHeight w:val="20"/>
          <w:jc w:val="center"/>
        </w:trPr>
        <w:tc>
          <w:tcPr>
            <w:tcW w:w="5000" w:type="pct"/>
            <w:gridSpan w:val="6"/>
            <w:vAlign w:val="center"/>
          </w:tcPr>
          <w:p w:rsidR="00472342" w:rsidRDefault="00252D64" w:rsidP="00AC5040">
            <w:pPr>
              <w:spacing w:line="360" w:lineRule="auto"/>
              <w:rPr>
                <w:rFonts w:ascii="宋体" w:hAnsi="宋体" w:cs="宋体"/>
                <w:szCs w:val="21"/>
              </w:rPr>
            </w:pPr>
            <w:r>
              <w:rPr>
                <w:rFonts w:ascii="宋体" w:hAnsi="宋体" w:cs="宋体" w:hint="eastAsia"/>
                <w:szCs w:val="21"/>
              </w:rPr>
              <w:t>无</w:t>
            </w:r>
          </w:p>
        </w:tc>
      </w:tr>
      <w:tr w:rsidR="00472342">
        <w:trPr>
          <w:trHeight w:val="20"/>
          <w:jc w:val="center"/>
        </w:trPr>
        <w:tc>
          <w:tcPr>
            <w:tcW w:w="5000" w:type="pct"/>
            <w:gridSpan w:val="6"/>
            <w:vAlign w:val="center"/>
          </w:tcPr>
          <w:p w:rsidR="00472342" w:rsidRDefault="00252D64">
            <w:pPr>
              <w:pStyle w:val="af4"/>
              <w:spacing w:line="360" w:lineRule="auto"/>
              <w:ind w:firstLineChars="0" w:firstLine="0"/>
              <w:contextualSpacing/>
              <w:rPr>
                <w:rFonts w:hAnsi="宋体" w:cs="宋体"/>
                <w:szCs w:val="21"/>
              </w:rPr>
            </w:pPr>
            <w:bookmarkStart w:id="16" w:name="_Toc464902855"/>
            <w:bookmarkStart w:id="17" w:name="_Toc464905560"/>
            <w:bookmarkStart w:id="18" w:name="_Toc464905616"/>
            <w:bookmarkStart w:id="19" w:name="_Toc464905812"/>
            <w:bookmarkStart w:id="20" w:name="_Toc465074269"/>
            <w:r>
              <w:rPr>
                <w:rFonts w:hAnsi="宋体" w:cs="宋体" w:hint="eastAsia"/>
                <w:szCs w:val="21"/>
              </w:rPr>
              <w:t>8、贯彻标准的要求和措施建议（包括组织措施、技术措施、过渡办法、实施日期等）</w:t>
            </w:r>
            <w:bookmarkEnd w:id="16"/>
            <w:bookmarkEnd w:id="17"/>
            <w:bookmarkEnd w:id="18"/>
            <w:bookmarkEnd w:id="19"/>
            <w:bookmarkEnd w:id="20"/>
          </w:p>
        </w:tc>
      </w:tr>
      <w:tr w:rsidR="00472342">
        <w:trPr>
          <w:trHeight w:val="20"/>
          <w:jc w:val="center"/>
        </w:trPr>
        <w:tc>
          <w:tcPr>
            <w:tcW w:w="5000" w:type="pct"/>
            <w:gridSpan w:val="6"/>
            <w:vAlign w:val="center"/>
          </w:tcPr>
          <w:p w:rsidR="00472342" w:rsidRDefault="00252D64">
            <w:pPr>
              <w:pStyle w:val="ab"/>
              <w:widowControl w:val="0"/>
              <w:numPr>
                <w:ilvl w:val="0"/>
                <w:numId w:val="0"/>
              </w:numPr>
              <w:spacing w:line="360" w:lineRule="auto"/>
              <w:ind w:firstLineChars="200" w:firstLine="420"/>
              <w:jc w:val="both"/>
              <w:rPr>
                <w:rFonts w:ascii="宋体" w:eastAsia="宋体" w:hAnsi="宋体" w:cs="宋体"/>
                <w:szCs w:val="21"/>
              </w:rPr>
            </w:pPr>
            <w:r>
              <w:rPr>
                <w:rFonts w:ascii="宋体" w:eastAsia="宋体" w:hAnsi="宋体" w:cs="宋体" w:hint="eastAsia"/>
                <w:szCs w:val="21"/>
              </w:rPr>
              <w:t>1、建议该标准在各级</w:t>
            </w:r>
            <w:r w:rsidR="001A0868">
              <w:rPr>
                <w:rFonts w:ascii="宋体" w:eastAsia="宋体" w:hAnsi="宋体" w:cs="宋体" w:hint="eastAsia"/>
                <w:szCs w:val="21"/>
              </w:rPr>
              <w:t>农业</w:t>
            </w:r>
            <w:r>
              <w:rPr>
                <w:rFonts w:ascii="宋体" w:eastAsia="宋体" w:hAnsi="宋体" w:cs="宋体" w:hint="eastAsia"/>
                <w:szCs w:val="21"/>
              </w:rPr>
              <w:t>技术推广部门及</w:t>
            </w:r>
            <w:r w:rsidR="001A0868">
              <w:rPr>
                <w:rFonts w:ascii="宋体" w:eastAsia="宋体" w:hAnsi="宋体" w:cs="宋体" w:hint="eastAsia"/>
                <w:szCs w:val="21"/>
              </w:rPr>
              <w:t>农</w:t>
            </w:r>
            <w:r>
              <w:rPr>
                <w:rFonts w:ascii="宋体" w:eastAsia="宋体" w:hAnsi="宋体" w:cs="宋体" w:hint="eastAsia"/>
                <w:szCs w:val="21"/>
              </w:rPr>
              <w:t>业专业技术人员进行学习并宣传，在全省推广。</w:t>
            </w:r>
          </w:p>
          <w:p w:rsidR="00472342" w:rsidRDefault="00252D64">
            <w:pPr>
              <w:pStyle w:val="ab"/>
              <w:widowControl w:val="0"/>
              <w:numPr>
                <w:ilvl w:val="0"/>
                <w:numId w:val="0"/>
              </w:numPr>
              <w:spacing w:line="360" w:lineRule="auto"/>
              <w:ind w:firstLineChars="200" w:firstLine="420"/>
              <w:jc w:val="both"/>
              <w:rPr>
                <w:rFonts w:ascii="宋体" w:eastAsia="宋体" w:hAnsi="宋体" w:cs="宋体"/>
                <w:szCs w:val="21"/>
              </w:rPr>
            </w:pPr>
            <w:r>
              <w:rPr>
                <w:rFonts w:ascii="宋体" w:eastAsia="宋体" w:hAnsi="宋体" w:cs="宋体" w:hint="eastAsia"/>
                <w:szCs w:val="21"/>
              </w:rPr>
              <w:t>2、举办现场会、培训班，进行《标准》的宣传，帮助</w:t>
            </w:r>
            <w:r w:rsidR="001A0868">
              <w:rPr>
                <w:rFonts w:ascii="宋体" w:eastAsia="宋体" w:hAnsi="宋体" w:cs="宋体" w:hint="eastAsia"/>
                <w:szCs w:val="21"/>
              </w:rPr>
              <w:t>食用菌栽培</w:t>
            </w:r>
            <w:r>
              <w:rPr>
                <w:rFonts w:ascii="宋体" w:eastAsia="宋体" w:hAnsi="宋体" w:cs="宋体" w:hint="eastAsia"/>
                <w:szCs w:val="21"/>
              </w:rPr>
              <w:t>技术人员和生产者了解《标准》的基本内容及要求。</w:t>
            </w:r>
          </w:p>
          <w:p w:rsidR="00472342" w:rsidRDefault="00252D64">
            <w:pPr>
              <w:pStyle w:val="ab"/>
              <w:widowControl w:val="0"/>
              <w:numPr>
                <w:ilvl w:val="0"/>
                <w:numId w:val="0"/>
              </w:numPr>
              <w:spacing w:line="360" w:lineRule="auto"/>
              <w:ind w:firstLineChars="200" w:firstLine="420"/>
              <w:jc w:val="both"/>
              <w:rPr>
                <w:rFonts w:ascii="宋体" w:eastAsia="宋体" w:hAnsi="宋体" w:cs="宋体"/>
                <w:szCs w:val="21"/>
              </w:rPr>
            </w:pPr>
            <w:r>
              <w:rPr>
                <w:rFonts w:ascii="宋体" w:eastAsia="宋体" w:hAnsi="宋体" w:cs="宋体" w:hint="eastAsia"/>
                <w:szCs w:val="21"/>
              </w:rPr>
              <w:t>3、标准编制组成人员及各市、</w:t>
            </w:r>
            <w:r w:rsidR="00185BA3">
              <w:rPr>
                <w:rFonts w:ascii="宋体" w:eastAsia="宋体" w:hAnsi="宋体" w:cs="宋体" w:hint="eastAsia"/>
                <w:szCs w:val="21"/>
              </w:rPr>
              <w:t>区农业</w:t>
            </w:r>
            <w:r>
              <w:rPr>
                <w:rFonts w:ascii="宋体" w:eastAsia="宋体" w:hAnsi="宋体" w:cs="宋体" w:hint="eastAsia"/>
                <w:szCs w:val="21"/>
              </w:rPr>
              <w:t>技术推广部门的技术人员负责编制技术措施、方案，解决标准贯彻实施过程中发生的技术问题。</w:t>
            </w:r>
          </w:p>
          <w:p w:rsidR="00472342" w:rsidRDefault="00472342">
            <w:pPr>
              <w:spacing w:line="360" w:lineRule="auto"/>
              <w:ind w:firstLineChars="200" w:firstLine="420"/>
              <w:rPr>
                <w:rFonts w:ascii="宋体" w:hAnsi="宋体" w:cs="宋体"/>
                <w:szCs w:val="21"/>
              </w:rPr>
            </w:pPr>
          </w:p>
        </w:tc>
      </w:tr>
      <w:tr w:rsidR="00472342">
        <w:trPr>
          <w:trHeight w:val="20"/>
          <w:jc w:val="center"/>
        </w:trPr>
        <w:tc>
          <w:tcPr>
            <w:tcW w:w="5000" w:type="pct"/>
            <w:gridSpan w:val="6"/>
            <w:vAlign w:val="center"/>
          </w:tcPr>
          <w:p w:rsidR="00472342" w:rsidRDefault="00252D64">
            <w:pPr>
              <w:pStyle w:val="af4"/>
              <w:spacing w:line="360" w:lineRule="auto"/>
              <w:ind w:firstLineChars="0" w:firstLine="0"/>
              <w:contextualSpacing/>
              <w:rPr>
                <w:rFonts w:hAnsi="宋体" w:cs="宋体"/>
                <w:szCs w:val="21"/>
              </w:rPr>
            </w:pPr>
            <w:bookmarkStart w:id="21" w:name="_Toc464902856"/>
            <w:bookmarkStart w:id="22" w:name="_Toc464905561"/>
            <w:bookmarkStart w:id="23" w:name="_Toc464905617"/>
            <w:bookmarkStart w:id="24" w:name="_Toc464905813"/>
            <w:bookmarkStart w:id="25" w:name="_Toc465074270"/>
            <w:r>
              <w:rPr>
                <w:rFonts w:hAnsi="宋体" w:cs="宋体" w:hint="eastAsia"/>
                <w:szCs w:val="21"/>
              </w:rPr>
              <w:t>9、废止现行相关标准的建议</w:t>
            </w:r>
            <w:bookmarkEnd w:id="21"/>
            <w:bookmarkEnd w:id="22"/>
            <w:bookmarkEnd w:id="23"/>
            <w:bookmarkEnd w:id="24"/>
            <w:bookmarkEnd w:id="25"/>
          </w:p>
        </w:tc>
      </w:tr>
      <w:tr w:rsidR="00472342">
        <w:trPr>
          <w:trHeight w:val="20"/>
          <w:jc w:val="center"/>
        </w:trPr>
        <w:tc>
          <w:tcPr>
            <w:tcW w:w="5000" w:type="pct"/>
            <w:gridSpan w:val="6"/>
            <w:vAlign w:val="center"/>
          </w:tcPr>
          <w:p w:rsidR="00472342" w:rsidRDefault="00252D64">
            <w:pPr>
              <w:pStyle w:val="af4"/>
              <w:spacing w:line="360" w:lineRule="auto"/>
              <w:ind w:firstLineChars="0" w:firstLine="0"/>
              <w:contextualSpacing/>
              <w:rPr>
                <w:rFonts w:hAnsi="宋体" w:cs="宋体"/>
                <w:szCs w:val="21"/>
              </w:rPr>
            </w:pPr>
            <w:r>
              <w:rPr>
                <w:rFonts w:hAnsi="宋体" w:cs="宋体" w:hint="eastAsia"/>
                <w:szCs w:val="21"/>
              </w:rPr>
              <w:t>无</w:t>
            </w:r>
          </w:p>
        </w:tc>
      </w:tr>
      <w:tr w:rsidR="00472342">
        <w:trPr>
          <w:trHeight w:val="20"/>
          <w:jc w:val="center"/>
        </w:trPr>
        <w:tc>
          <w:tcPr>
            <w:tcW w:w="5000" w:type="pct"/>
            <w:gridSpan w:val="6"/>
            <w:vAlign w:val="center"/>
          </w:tcPr>
          <w:p w:rsidR="00472342" w:rsidRDefault="00252D64">
            <w:pPr>
              <w:pStyle w:val="af4"/>
              <w:spacing w:line="360" w:lineRule="auto"/>
              <w:ind w:firstLineChars="0" w:firstLine="0"/>
              <w:contextualSpacing/>
              <w:rPr>
                <w:rFonts w:hAnsi="宋体" w:cs="宋体"/>
                <w:szCs w:val="21"/>
              </w:rPr>
            </w:pPr>
            <w:bookmarkStart w:id="26" w:name="_Toc464902857"/>
            <w:bookmarkStart w:id="27" w:name="_Toc464905562"/>
            <w:bookmarkStart w:id="28" w:name="_Toc464905618"/>
            <w:bookmarkStart w:id="29" w:name="_Toc464905814"/>
            <w:bookmarkStart w:id="30" w:name="_Toc465074271"/>
            <w:r>
              <w:rPr>
                <w:rFonts w:hAnsi="宋体" w:cs="宋体" w:hint="eastAsia"/>
                <w:szCs w:val="21"/>
              </w:rPr>
              <w:t>10、其它应予说明的事项</w:t>
            </w:r>
            <w:bookmarkEnd w:id="26"/>
            <w:bookmarkEnd w:id="27"/>
            <w:bookmarkEnd w:id="28"/>
            <w:bookmarkEnd w:id="29"/>
            <w:bookmarkEnd w:id="30"/>
          </w:p>
        </w:tc>
      </w:tr>
      <w:tr w:rsidR="00472342">
        <w:trPr>
          <w:trHeight w:val="20"/>
          <w:jc w:val="center"/>
        </w:trPr>
        <w:tc>
          <w:tcPr>
            <w:tcW w:w="5000" w:type="pct"/>
            <w:gridSpan w:val="6"/>
            <w:vAlign w:val="center"/>
          </w:tcPr>
          <w:p w:rsidR="00472342" w:rsidRDefault="00252D64">
            <w:pPr>
              <w:pStyle w:val="af4"/>
              <w:spacing w:line="360" w:lineRule="auto"/>
              <w:ind w:firstLineChars="0" w:firstLine="0"/>
              <w:contextualSpacing/>
              <w:rPr>
                <w:rFonts w:hAnsi="宋体" w:cs="宋体"/>
                <w:szCs w:val="21"/>
              </w:rPr>
            </w:pPr>
            <w:r>
              <w:rPr>
                <w:rFonts w:hAnsi="宋体" w:cs="宋体" w:hint="eastAsia"/>
                <w:szCs w:val="21"/>
              </w:rPr>
              <w:t>无</w:t>
            </w:r>
          </w:p>
        </w:tc>
      </w:tr>
    </w:tbl>
    <w:p w:rsidR="00472342" w:rsidRDefault="00252D64">
      <w:pPr>
        <w:pStyle w:val="af5"/>
        <w:spacing w:line="360" w:lineRule="auto"/>
        <w:ind w:left="0"/>
        <w:rPr>
          <w:rFonts w:hAnsi="宋体" w:cs="宋体"/>
          <w:sz w:val="21"/>
          <w:szCs w:val="21"/>
        </w:rPr>
      </w:pPr>
      <w:r>
        <w:rPr>
          <w:rFonts w:hAnsi="宋体" w:cs="宋体" w:hint="eastAsia"/>
          <w:sz w:val="21"/>
          <w:szCs w:val="21"/>
        </w:rPr>
        <w:t>没有的请填写 “无”。</w:t>
      </w:r>
    </w:p>
    <w:sectPr w:rsidR="004723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214" w:rsidRDefault="00847214" w:rsidP="001B40C2">
      <w:r>
        <w:separator/>
      </w:r>
    </w:p>
  </w:endnote>
  <w:endnote w:type="continuationSeparator" w:id="0">
    <w:p w:rsidR="00847214" w:rsidRDefault="00847214" w:rsidP="001B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214" w:rsidRDefault="00847214" w:rsidP="001B40C2">
      <w:r>
        <w:separator/>
      </w:r>
    </w:p>
  </w:footnote>
  <w:footnote w:type="continuationSeparator" w:id="0">
    <w:p w:rsidR="00847214" w:rsidRDefault="00847214" w:rsidP="001B4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5A"/>
    <w:multiLevelType w:val="hybridMultilevel"/>
    <w:tmpl w:val="AFE69FCA"/>
    <w:lvl w:ilvl="0" w:tplc="FA147988">
      <w:start w:val="4"/>
      <w:numFmt w:val="lowerLetter"/>
      <w:lvlText w:val="%1、"/>
      <w:lvlJc w:val="left"/>
      <w:pPr>
        <w:ind w:left="1353" w:hanging="360"/>
      </w:pPr>
      <w:rPr>
        <w:rFonts w:hint="default"/>
      </w:rPr>
    </w:lvl>
    <w:lvl w:ilvl="1" w:tplc="882A2D48">
      <w:start w:val="4"/>
      <w:numFmt w:val="decimal"/>
      <w:lvlText w:val="%2、"/>
      <w:lvlJc w:val="left"/>
      <w:pPr>
        <w:ind w:left="1773" w:hanging="360"/>
      </w:pPr>
      <w:rPr>
        <w:rFonts w:hint="default"/>
      </w:r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
    <w:nsid w:val="11046C3E"/>
    <w:multiLevelType w:val="hybridMultilevel"/>
    <w:tmpl w:val="756E75E2"/>
    <w:lvl w:ilvl="0" w:tplc="8F1CB504">
      <w:start w:val="3"/>
      <w:numFmt w:val="japaneseCounting"/>
      <w:lvlText w:val="%1、"/>
      <w:lvlJc w:val="left"/>
      <w:pPr>
        <w:ind w:left="840" w:hanging="420"/>
      </w:pPr>
      <w:rPr>
        <w:rFonts w:hint="default"/>
      </w:rPr>
    </w:lvl>
    <w:lvl w:ilvl="1" w:tplc="F76A5738">
      <w:start w:val="2"/>
      <w:numFmt w:val="decimal"/>
      <w:lvlText w:val="%2、"/>
      <w:lvlJc w:val="left"/>
      <w:pPr>
        <w:ind w:left="1200" w:hanging="360"/>
      </w:pPr>
      <w:rPr>
        <w:rFonts w:hint="default"/>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600408D"/>
    <w:multiLevelType w:val="hybridMultilevel"/>
    <w:tmpl w:val="864C79E2"/>
    <w:lvl w:ilvl="0" w:tplc="6B0ABFB8">
      <w:start w:val="2"/>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C4F38A4"/>
    <w:multiLevelType w:val="hybridMultilevel"/>
    <w:tmpl w:val="E42064F8"/>
    <w:lvl w:ilvl="0" w:tplc="C814491A">
      <w:start w:val="6"/>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E421261"/>
    <w:multiLevelType w:val="hybridMultilevel"/>
    <w:tmpl w:val="3872CEF0"/>
    <w:lvl w:ilvl="0" w:tplc="24621140">
      <w:start w:val="2"/>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487032D"/>
    <w:multiLevelType w:val="hybridMultilevel"/>
    <w:tmpl w:val="0B32F0DC"/>
    <w:lvl w:ilvl="0" w:tplc="19620550">
      <w:start w:val="8"/>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8F7113"/>
    <w:multiLevelType w:val="multilevel"/>
    <w:tmpl w:val="2A8F7113"/>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nsid w:val="3DFC24EC"/>
    <w:multiLevelType w:val="hybridMultilevel"/>
    <w:tmpl w:val="76A06904"/>
    <w:lvl w:ilvl="0" w:tplc="B6D80126">
      <w:start w:val="2"/>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F16029E"/>
    <w:multiLevelType w:val="hybridMultilevel"/>
    <w:tmpl w:val="72A8F7D0"/>
    <w:lvl w:ilvl="0" w:tplc="765E641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3FE31FC3"/>
    <w:multiLevelType w:val="hybridMultilevel"/>
    <w:tmpl w:val="F14EBBC6"/>
    <w:lvl w:ilvl="0" w:tplc="D8FCCC9C">
      <w:start w:val="2"/>
      <w:numFmt w:val="japaneseCounting"/>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43763F33"/>
    <w:multiLevelType w:val="hybridMultilevel"/>
    <w:tmpl w:val="BFF0DF3C"/>
    <w:lvl w:ilvl="0" w:tplc="4C40B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EF44AA"/>
    <w:multiLevelType w:val="hybridMultilevel"/>
    <w:tmpl w:val="441E9518"/>
    <w:lvl w:ilvl="0" w:tplc="23A61008">
      <w:start w:val="1"/>
      <w:numFmt w:val="japaneseCounting"/>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5198739D"/>
    <w:multiLevelType w:val="hybridMultilevel"/>
    <w:tmpl w:val="B596CC40"/>
    <w:lvl w:ilvl="0" w:tplc="334C4DB6">
      <w:start w:val="5"/>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47D73D6"/>
    <w:multiLevelType w:val="hybridMultilevel"/>
    <w:tmpl w:val="C170609E"/>
    <w:lvl w:ilvl="0" w:tplc="B2DC27A2">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81C92F"/>
    <w:multiLevelType w:val="singleLevel"/>
    <w:tmpl w:val="5C81C92F"/>
    <w:lvl w:ilvl="0">
      <w:start w:val="1"/>
      <w:numFmt w:val="decimal"/>
      <w:suff w:val="nothing"/>
      <w:lvlText w:val="%1."/>
      <w:lvlJc w:val="left"/>
    </w:lvl>
  </w:abstractNum>
  <w:abstractNum w:abstractNumId="16">
    <w:nsid w:val="60B55DC2"/>
    <w:multiLevelType w:val="multilevel"/>
    <w:tmpl w:val="60B55DC2"/>
    <w:lvl w:ilvl="0">
      <w:start w:val="1"/>
      <w:numFmt w:val="upperLetter"/>
      <w:pStyle w:val="a1"/>
      <w:lvlText w:val="%1"/>
      <w:lvlJc w:val="left"/>
      <w:pPr>
        <w:tabs>
          <w:tab w:val="left" w:pos="0"/>
        </w:tabs>
        <w:ind w:left="0" w:hanging="425"/>
      </w:pPr>
      <w:rPr>
        <w:rFonts w:hint="eastAsia"/>
      </w:rPr>
    </w:lvl>
    <w:lvl w:ilvl="1">
      <w:start w:val="1"/>
      <w:numFmt w:val="decimal"/>
      <w:pStyle w:val="a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start w:val="1"/>
      <w:numFmt w:val="decimal"/>
      <w:pStyle w:val="a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start w:val="1"/>
      <w:numFmt w:val="upperLetter"/>
      <w:pStyle w:val="a4"/>
      <w:suff w:val="nothing"/>
      <w:lvlText w:val="附　录　%1"/>
      <w:lvlJc w:val="left"/>
      <w:pPr>
        <w:ind w:left="3545" w:firstLine="0"/>
      </w:pPr>
      <w:rPr>
        <w:rFonts w:ascii="黑体" w:eastAsia="黑体" w:hAnsi="Times New Roman" w:hint="eastAsia"/>
        <w:b w:val="0"/>
        <w:i w:val="0"/>
        <w:spacing w:val="0"/>
        <w:w w:val="100"/>
        <w:sz w:val="21"/>
      </w:rPr>
    </w:lvl>
    <w:lvl w:ilvl="1">
      <w:start w:val="1"/>
      <w:numFmt w:val="decimal"/>
      <w:pStyle w:val="a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黑体" w:eastAsia="黑体" w:hAnsi="Times New Roman" w:hint="eastAsia"/>
        <w:b w:val="0"/>
        <w:i w:val="0"/>
        <w:sz w:val="21"/>
        <w:lang w:eastAsia="zh-CN"/>
      </w:rPr>
    </w:lvl>
    <w:lvl w:ilvl="2">
      <w:start w:val="1"/>
      <w:numFmt w:val="decimal"/>
      <w:pStyle w:val="ab"/>
      <w:suff w:val="nothing"/>
      <w:lvlText w:val="%1%2.%3　"/>
      <w:lvlJc w:val="left"/>
      <w:pPr>
        <w:ind w:left="115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nsid w:val="7D2C446F"/>
    <w:multiLevelType w:val="hybridMultilevel"/>
    <w:tmpl w:val="C5DAC298"/>
    <w:lvl w:ilvl="0" w:tplc="AB8EE14C">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6"/>
  </w:num>
  <w:num w:numId="3">
    <w:abstractNumId w:val="7"/>
  </w:num>
  <w:num w:numId="4">
    <w:abstractNumId w:val="17"/>
  </w:num>
  <w:num w:numId="5">
    <w:abstractNumId w:val="19"/>
  </w:num>
  <w:num w:numId="6">
    <w:abstractNumId w:val="15"/>
  </w:num>
  <w:num w:numId="7">
    <w:abstractNumId w:val="5"/>
  </w:num>
  <w:num w:numId="8">
    <w:abstractNumId w:val="9"/>
  </w:num>
  <w:num w:numId="9">
    <w:abstractNumId w:val="2"/>
  </w:num>
  <w:num w:numId="10">
    <w:abstractNumId w:val="10"/>
  </w:num>
  <w:num w:numId="11">
    <w:abstractNumId w:val="8"/>
  </w:num>
  <w:num w:numId="12">
    <w:abstractNumId w:val="12"/>
  </w:num>
  <w:num w:numId="13">
    <w:abstractNumId w:val="4"/>
  </w:num>
  <w:num w:numId="14">
    <w:abstractNumId w:val="1"/>
  </w:num>
  <w:num w:numId="15">
    <w:abstractNumId w:val="0"/>
  </w:num>
  <w:num w:numId="16">
    <w:abstractNumId w:val="20"/>
  </w:num>
  <w:num w:numId="17">
    <w:abstractNumId w:val="6"/>
  </w:num>
  <w:num w:numId="18">
    <w:abstractNumId w:val="14"/>
  </w:num>
  <w:num w:numId="19">
    <w:abstractNumId w:val="11"/>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11"/>
    <w:rsid w:val="0001142D"/>
    <w:rsid w:val="0004355F"/>
    <w:rsid w:val="00054106"/>
    <w:rsid w:val="00057F10"/>
    <w:rsid w:val="00067165"/>
    <w:rsid w:val="00081AFD"/>
    <w:rsid w:val="000974DF"/>
    <w:rsid w:val="000B227F"/>
    <w:rsid w:val="000B4DFD"/>
    <w:rsid w:val="000C4B15"/>
    <w:rsid w:val="00100DFF"/>
    <w:rsid w:val="00104FD1"/>
    <w:rsid w:val="001055E0"/>
    <w:rsid w:val="00126DE2"/>
    <w:rsid w:val="00157B34"/>
    <w:rsid w:val="00185BA3"/>
    <w:rsid w:val="00190C3C"/>
    <w:rsid w:val="001A0868"/>
    <w:rsid w:val="001A5591"/>
    <w:rsid w:val="001B40C2"/>
    <w:rsid w:val="001B7ADA"/>
    <w:rsid w:val="001E3664"/>
    <w:rsid w:val="00200E83"/>
    <w:rsid w:val="002077FD"/>
    <w:rsid w:val="00213C0C"/>
    <w:rsid w:val="00242C49"/>
    <w:rsid w:val="00252D64"/>
    <w:rsid w:val="0027272E"/>
    <w:rsid w:val="002824D9"/>
    <w:rsid w:val="002B0D41"/>
    <w:rsid w:val="002D1121"/>
    <w:rsid w:val="002D17CF"/>
    <w:rsid w:val="002D2C31"/>
    <w:rsid w:val="003353E4"/>
    <w:rsid w:val="003614E2"/>
    <w:rsid w:val="00376A90"/>
    <w:rsid w:val="003A24C2"/>
    <w:rsid w:val="003A44C0"/>
    <w:rsid w:val="00453378"/>
    <w:rsid w:val="00472342"/>
    <w:rsid w:val="004E0CED"/>
    <w:rsid w:val="004F52B4"/>
    <w:rsid w:val="004F59ED"/>
    <w:rsid w:val="0050264A"/>
    <w:rsid w:val="005864D8"/>
    <w:rsid w:val="005916C7"/>
    <w:rsid w:val="0059185B"/>
    <w:rsid w:val="005A7662"/>
    <w:rsid w:val="005D7C50"/>
    <w:rsid w:val="00604493"/>
    <w:rsid w:val="0061233A"/>
    <w:rsid w:val="00620534"/>
    <w:rsid w:val="00693481"/>
    <w:rsid w:val="006D6155"/>
    <w:rsid w:val="006D7722"/>
    <w:rsid w:val="006E7071"/>
    <w:rsid w:val="006F02CA"/>
    <w:rsid w:val="007013B4"/>
    <w:rsid w:val="0070244D"/>
    <w:rsid w:val="007039DE"/>
    <w:rsid w:val="00704323"/>
    <w:rsid w:val="00725812"/>
    <w:rsid w:val="007478C0"/>
    <w:rsid w:val="007669F7"/>
    <w:rsid w:val="00766B12"/>
    <w:rsid w:val="00781348"/>
    <w:rsid w:val="007A078E"/>
    <w:rsid w:val="007B14A1"/>
    <w:rsid w:val="007C589B"/>
    <w:rsid w:val="007E74DD"/>
    <w:rsid w:val="008158B5"/>
    <w:rsid w:val="00822869"/>
    <w:rsid w:val="00841205"/>
    <w:rsid w:val="00847214"/>
    <w:rsid w:val="00864CB8"/>
    <w:rsid w:val="00896112"/>
    <w:rsid w:val="008B3AE9"/>
    <w:rsid w:val="008C5A34"/>
    <w:rsid w:val="008D2183"/>
    <w:rsid w:val="008E6CCE"/>
    <w:rsid w:val="008F3AB7"/>
    <w:rsid w:val="008F7E9D"/>
    <w:rsid w:val="009129D0"/>
    <w:rsid w:val="00943B88"/>
    <w:rsid w:val="00951752"/>
    <w:rsid w:val="0097346E"/>
    <w:rsid w:val="0097700B"/>
    <w:rsid w:val="00990B28"/>
    <w:rsid w:val="0099376D"/>
    <w:rsid w:val="009A439C"/>
    <w:rsid w:val="009B4711"/>
    <w:rsid w:val="009F233D"/>
    <w:rsid w:val="009F7FA2"/>
    <w:rsid w:val="00A3498C"/>
    <w:rsid w:val="00A5027F"/>
    <w:rsid w:val="00A612BA"/>
    <w:rsid w:val="00A6277E"/>
    <w:rsid w:val="00A83130"/>
    <w:rsid w:val="00AC5040"/>
    <w:rsid w:val="00AF5EBC"/>
    <w:rsid w:val="00B05093"/>
    <w:rsid w:val="00B12A0A"/>
    <w:rsid w:val="00B33F65"/>
    <w:rsid w:val="00B51CAE"/>
    <w:rsid w:val="00B5251D"/>
    <w:rsid w:val="00B55AC9"/>
    <w:rsid w:val="00B61858"/>
    <w:rsid w:val="00B645B1"/>
    <w:rsid w:val="00B67715"/>
    <w:rsid w:val="00B709A5"/>
    <w:rsid w:val="00B81577"/>
    <w:rsid w:val="00BA0A9B"/>
    <w:rsid w:val="00BC062A"/>
    <w:rsid w:val="00BC1829"/>
    <w:rsid w:val="00BC2D0A"/>
    <w:rsid w:val="00BC551B"/>
    <w:rsid w:val="00C00A7A"/>
    <w:rsid w:val="00C03940"/>
    <w:rsid w:val="00C247E8"/>
    <w:rsid w:val="00C64DD2"/>
    <w:rsid w:val="00CC31AB"/>
    <w:rsid w:val="00CC3A70"/>
    <w:rsid w:val="00CF58EA"/>
    <w:rsid w:val="00D00A8C"/>
    <w:rsid w:val="00D51684"/>
    <w:rsid w:val="00D5619B"/>
    <w:rsid w:val="00D66991"/>
    <w:rsid w:val="00D835DD"/>
    <w:rsid w:val="00DA2F6E"/>
    <w:rsid w:val="00DB5221"/>
    <w:rsid w:val="00DC1ECB"/>
    <w:rsid w:val="00DC76E5"/>
    <w:rsid w:val="00DE241D"/>
    <w:rsid w:val="00E16EDD"/>
    <w:rsid w:val="00E42479"/>
    <w:rsid w:val="00E43E63"/>
    <w:rsid w:val="00E46D20"/>
    <w:rsid w:val="00E52BD7"/>
    <w:rsid w:val="00E55EB5"/>
    <w:rsid w:val="00E83B0A"/>
    <w:rsid w:val="00F46C42"/>
    <w:rsid w:val="00F66813"/>
    <w:rsid w:val="00F720FA"/>
    <w:rsid w:val="00F75462"/>
    <w:rsid w:val="00F95A14"/>
    <w:rsid w:val="00FB4323"/>
    <w:rsid w:val="00FB474B"/>
    <w:rsid w:val="00FC6684"/>
    <w:rsid w:val="00FD3B8A"/>
    <w:rsid w:val="00FD7B1C"/>
    <w:rsid w:val="00FE1860"/>
    <w:rsid w:val="00FF3F34"/>
    <w:rsid w:val="027C5F91"/>
    <w:rsid w:val="030E3D5C"/>
    <w:rsid w:val="046B21B3"/>
    <w:rsid w:val="09446CE2"/>
    <w:rsid w:val="10A63A92"/>
    <w:rsid w:val="11AC3D6A"/>
    <w:rsid w:val="15942918"/>
    <w:rsid w:val="1B8E547F"/>
    <w:rsid w:val="1D811123"/>
    <w:rsid w:val="1F955426"/>
    <w:rsid w:val="1FE05C40"/>
    <w:rsid w:val="273D1D5D"/>
    <w:rsid w:val="2E7A5DBE"/>
    <w:rsid w:val="2E8D722D"/>
    <w:rsid w:val="30AE4B1C"/>
    <w:rsid w:val="330A7CEF"/>
    <w:rsid w:val="33D97810"/>
    <w:rsid w:val="46A4347B"/>
    <w:rsid w:val="4B60217D"/>
    <w:rsid w:val="59D2277F"/>
    <w:rsid w:val="5CBE4068"/>
    <w:rsid w:val="5E3D6287"/>
    <w:rsid w:val="64460170"/>
    <w:rsid w:val="675E7971"/>
    <w:rsid w:val="69494816"/>
    <w:rsid w:val="69D53036"/>
    <w:rsid w:val="6D03454C"/>
    <w:rsid w:val="719B335D"/>
    <w:rsid w:val="7260031C"/>
    <w:rsid w:val="79F53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pPr>
      <w:widowControl w:val="0"/>
      <w:jc w:val="both"/>
    </w:pPr>
    <w:rPr>
      <w:kern w:val="2"/>
      <w:sz w:val="21"/>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Body Text"/>
    <w:basedOn w:val="ac"/>
    <w:uiPriority w:val="1"/>
    <w:unhideWhenUsed/>
    <w:qFormat/>
    <w:pPr>
      <w:ind w:left="120"/>
    </w:pPr>
    <w:rPr>
      <w:rFonts w:ascii="宋体" w:hAnsi="宋体" w:hint="eastAsia"/>
    </w:rPr>
  </w:style>
  <w:style w:type="paragraph" w:styleId="af1">
    <w:name w:val="Balloon Text"/>
    <w:basedOn w:val="ac"/>
    <w:link w:val="Char"/>
    <w:uiPriority w:val="99"/>
    <w:semiHidden/>
    <w:unhideWhenUsed/>
    <w:qFormat/>
    <w:rPr>
      <w:sz w:val="18"/>
      <w:szCs w:val="18"/>
    </w:rPr>
  </w:style>
  <w:style w:type="paragraph" w:styleId="af2">
    <w:name w:val="footer"/>
    <w:basedOn w:val="ac"/>
    <w:link w:val="Char0"/>
    <w:uiPriority w:val="99"/>
    <w:unhideWhenUsed/>
    <w:qFormat/>
    <w:pPr>
      <w:tabs>
        <w:tab w:val="center" w:pos="4153"/>
        <w:tab w:val="right" w:pos="8306"/>
      </w:tabs>
      <w:snapToGrid w:val="0"/>
      <w:jc w:val="left"/>
    </w:pPr>
    <w:rPr>
      <w:sz w:val="18"/>
      <w:szCs w:val="18"/>
    </w:rPr>
  </w:style>
  <w:style w:type="paragraph" w:styleId="af3">
    <w:name w:val="header"/>
    <w:basedOn w:val="ac"/>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d"/>
    <w:link w:val="af3"/>
    <w:uiPriority w:val="99"/>
    <w:qFormat/>
    <w:rPr>
      <w:sz w:val="18"/>
      <w:szCs w:val="18"/>
    </w:rPr>
  </w:style>
  <w:style w:type="character" w:customStyle="1" w:styleId="Char0">
    <w:name w:val="页脚 Char"/>
    <w:basedOn w:val="ad"/>
    <w:link w:val="af2"/>
    <w:uiPriority w:val="99"/>
    <w:qFormat/>
    <w:rPr>
      <w:sz w:val="18"/>
      <w:szCs w:val="18"/>
    </w:rPr>
  </w:style>
  <w:style w:type="paragraph" w:customStyle="1" w:styleId="af4">
    <w:name w:val="段"/>
    <w:link w:val="Char2"/>
    <w:qFormat/>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basedOn w:val="ad"/>
    <w:link w:val="af4"/>
    <w:qFormat/>
    <w:rPr>
      <w:rFonts w:ascii="宋体" w:eastAsia="宋体" w:hAnsi="Times New Roman" w:cs="Times New Roman"/>
      <w:kern w:val="0"/>
      <w:szCs w:val="20"/>
    </w:rPr>
  </w:style>
  <w:style w:type="paragraph" w:customStyle="1" w:styleId="af5">
    <w:name w:val="注：（正文）"/>
    <w:basedOn w:val="ac"/>
    <w:next w:val="af4"/>
    <w:qFormat/>
    <w:pPr>
      <w:autoSpaceDE w:val="0"/>
      <w:autoSpaceDN w:val="0"/>
      <w:ind w:left="726" w:hanging="363"/>
    </w:pPr>
    <w:rPr>
      <w:rFonts w:ascii="宋体"/>
      <w:kern w:val="0"/>
      <w:sz w:val="18"/>
      <w:szCs w:val="18"/>
    </w:rPr>
  </w:style>
  <w:style w:type="paragraph" w:customStyle="1" w:styleId="a4">
    <w:name w:val="附录标识"/>
    <w:basedOn w:val="ac"/>
    <w:next w:val="af4"/>
    <w:qFormat/>
    <w:pPr>
      <w:keepNext/>
      <w:widowControl/>
      <w:numPr>
        <w:numId w:val="1"/>
      </w:numPr>
      <w:shd w:val="clear" w:color="FFFFFF" w:fill="FFFFFF"/>
      <w:tabs>
        <w:tab w:val="left" w:pos="360"/>
        <w:tab w:val="left" w:pos="6405"/>
      </w:tabs>
      <w:spacing w:before="640" w:after="280"/>
      <w:ind w:left="0"/>
      <w:jc w:val="center"/>
      <w:outlineLvl w:val="0"/>
    </w:pPr>
    <w:rPr>
      <w:rFonts w:ascii="黑体" w:eastAsia="黑体"/>
      <w:kern w:val="0"/>
      <w:szCs w:val="20"/>
    </w:rPr>
  </w:style>
  <w:style w:type="paragraph" w:customStyle="1" w:styleId="a1">
    <w:name w:val="附录表标号"/>
    <w:basedOn w:val="ac"/>
    <w:next w:val="af4"/>
    <w:qFormat/>
    <w:pPr>
      <w:numPr>
        <w:numId w:val="2"/>
      </w:numPr>
      <w:tabs>
        <w:tab w:val="clear" w:pos="0"/>
      </w:tabs>
      <w:spacing w:line="14" w:lineRule="exact"/>
      <w:ind w:left="811" w:hanging="448"/>
      <w:jc w:val="center"/>
      <w:outlineLvl w:val="0"/>
    </w:pPr>
    <w:rPr>
      <w:color w:val="FFFFFF"/>
    </w:rPr>
  </w:style>
  <w:style w:type="paragraph" w:customStyle="1" w:styleId="a2">
    <w:name w:val="附录表标题"/>
    <w:basedOn w:val="ac"/>
    <w:next w:val="af4"/>
    <w:qFormat/>
    <w:pPr>
      <w:numPr>
        <w:ilvl w:val="1"/>
        <w:numId w:val="2"/>
      </w:numPr>
      <w:tabs>
        <w:tab w:val="left" w:pos="180"/>
      </w:tabs>
      <w:spacing w:beforeLines="50" w:afterLines="50"/>
      <w:ind w:left="0" w:firstLine="0"/>
      <w:jc w:val="center"/>
    </w:pPr>
    <w:rPr>
      <w:rFonts w:ascii="黑体" w:eastAsia="黑体"/>
      <w:szCs w:val="21"/>
    </w:rPr>
  </w:style>
  <w:style w:type="paragraph" w:customStyle="1" w:styleId="a7">
    <w:name w:val="附录二级条标题"/>
    <w:basedOn w:val="ac"/>
    <w:next w:val="af4"/>
    <w:qFormat/>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8">
    <w:name w:val="附录三级条标题"/>
    <w:basedOn w:val="a7"/>
    <w:next w:val="af4"/>
    <w:qFormat/>
    <w:pPr>
      <w:numPr>
        <w:ilvl w:val="4"/>
      </w:numPr>
      <w:outlineLvl w:val="4"/>
    </w:pPr>
  </w:style>
  <w:style w:type="paragraph" w:customStyle="1" w:styleId="a9">
    <w:name w:val="附录四级条标题"/>
    <w:basedOn w:val="a8"/>
    <w:next w:val="af4"/>
    <w:qFormat/>
    <w:pPr>
      <w:numPr>
        <w:ilvl w:val="5"/>
      </w:numPr>
      <w:outlineLvl w:val="5"/>
    </w:pPr>
  </w:style>
  <w:style w:type="paragraph" w:customStyle="1" w:styleId="a">
    <w:name w:val="附录图标号"/>
    <w:basedOn w:val="ac"/>
    <w:qFormat/>
    <w:pPr>
      <w:keepNext/>
      <w:pageBreakBefore/>
      <w:widowControl/>
      <w:numPr>
        <w:numId w:val="3"/>
      </w:numPr>
      <w:spacing w:line="14" w:lineRule="exact"/>
      <w:ind w:left="0" w:firstLine="363"/>
      <w:jc w:val="center"/>
      <w:outlineLvl w:val="0"/>
    </w:pPr>
    <w:rPr>
      <w:color w:val="FFFFFF"/>
    </w:rPr>
  </w:style>
  <w:style w:type="paragraph" w:customStyle="1" w:styleId="a0">
    <w:name w:val="附录图标题"/>
    <w:basedOn w:val="ac"/>
    <w:next w:val="af4"/>
    <w:qFormat/>
    <w:pPr>
      <w:numPr>
        <w:ilvl w:val="1"/>
        <w:numId w:val="3"/>
      </w:numPr>
      <w:tabs>
        <w:tab w:val="left" w:pos="363"/>
      </w:tabs>
      <w:spacing w:beforeLines="50" w:afterLines="50"/>
      <w:ind w:left="0" w:firstLine="0"/>
      <w:jc w:val="center"/>
    </w:pPr>
    <w:rPr>
      <w:rFonts w:ascii="黑体" w:eastAsia="黑体"/>
      <w:szCs w:val="21"/>
    </w:rPr>
  </w:style>
  <w:style w:type="paragraph" w:customStyle="1" w:styleId="aa">
    <w:name w:val="附录五级条标题"/>
    <w:basedOn w:val="a9"/>
    <w:next w:val="af4"/>
    <w:qFormat/>
    <w:pPr>
      <w:numPr>
        <w:ilvl w:val="6"/>
      </w:numPr>
      <w:outlineLvl w:val="6"/>
    </w:pPr>
  </w:style>
  <w:style w:type="paragraph" w:customStyle="1" w:styleId="a5">
    <w:name w:val="附录章标题"/>
    <w:next w:val="af4"/>
    <w:qFormat/>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6">
    <w:name w:val="附录一级条标题"/>
    <w:basedOn w:val="a5"/>
    <w:next w:val="af4"/>
    <w:qFormat/>
    <w:pPr>
      <w:numPr>
        <w:ilvl w:val="2"/>
      </w:numPr>
      <w:autoSpaceDN w:val="0"/>
      <w:spacing w:beforeLines="50" w:afterLines="50"/>
      <w:outlineLvl w:val="2"/>
    </w:pPr>
  </w:style>
  <w:style w:type="character" w:customStyle="1" w:styleId="Char">
    <w:name w:val="批注框文本 Char"/>
    <w:basedOn w:val="ad"/>
    <w:link w:val="af1"/>
    <w:uiPriority w:val="99"/>
    <w:semiHidden/>
    <w:qFormat/>
    <w:rPr>
      <w:rFonts w:ascii="Times New Roman" w:eastAsia="宋体" w:hAnsi="Times New Roman" w:cs="Times New Roman"/>
      <w:sz w:val="18"/>
      <w:szCs w:val="18"/>
    </w:rPr>
  </w:style>
  <w:style w:type="paragraph" w:customStyle="1" w:styleId="a3">
    <w:name w:val="正文表标题"/>
    <w:next w:val="af4"/>
    <w:qFormat/>
    <w:pPr>
      <w:numPr>
        <w:numId w:val="4"/>
      </w:numPr>
      <w:tabs>
        <w:tab w:val="left" w:pos="360"/>
      </w:tabs>
      <w:spacing w:beforeLines="50" w:afterLines="50"/>
      <w:jc w:val="center"/>
    </w:pPr>
    <w:rPr>
      <w:rFonts w:ascii="黑体" w:eastAsia="黑体" w:hAnsiTheme="minorHAnsi" w:cstheme="minorBidi"/>
      <w:sz w:val="21"/>
      <w:szCs w:val="22"/>
    </w:rPr>
  </w:style>
  <w:style w:type="paragraph" w:customStyle="1" w:styleId="ab">
    <w:name w:val="一级条标题"/>
    <w:next w:val="af4"/>
    <w:qFormat/>
    <w:pPr>
      <w:numPr>
        <w:ilvl w:val="2"/>
        <w:numId w:val="5"/>
      </w:numPr>
      <w:outlineLvl w:val="2"/>
    </w:pPr>
    <w:rPr>
      <w:rFonts w:eastAsia="黑体"/>
      <w:sz w:val="21"/>
    </w:rPr>
  </w:style>
  <w:style w:type="paragraph" w:customStyle="1" w:styleId="Default">
    <w:name w:val="Default"/>
    <w:qFormat/>
    <w:pPr>
      <w:widowControl w:val="0"/>
      <w:autoSpaceDE w:val="0"/>
      <w:autoSpaceDN w:val="0"/>
      <w:adjustRightInd w:val="0"/>
    </w:pPr>
    <w:rPr>
      <w:rFonts w:ascii="黑体" w:eastAsia="黑体" w:hAnsi="等线" w:cs="黑体"/>
      <w:color w:val="000000"/>
      <w:sz w:val="24"/>
      <w:szCs w:val="24"/>
    </w:rPr>
  </w:style>
  <w:style w:type="paragraph" w:customStyle="1" w:styleId="af6">
    <w:name w:val="章标题"/>
    <w:next w:val="af4"/>
    <w:qFormat/>
    <w:pPr>
      <w:spacing w:beforeLines="100" w:before="312" w:afterLines="100" w:after="312"/>
      <w:jc w:val="both"/>
      <w:outlineLvl w:val="1"/>
    </w:pPr>
    <w:rPr>
      <w:rFonts w:ascii="黑体" w:eastAsia="黑体" w:hAnsi="Calibri"/>
      <w:sz w:val="21"/>
    </w:rPr>
  </w:style>
  <w:style w:type="paragraph" w:customStyle="1" w:styleId="af7">
    <w:name w:val="二级条标题"/>
    <w:basedOn w:val="ab"/>
    <w:next w:val="af4"/>
    <w:rsid w:val="00200E83"/>
    <w:pPr>
      <w:numPr>
        <w:ilvl w:val="0"/>
        <w:numId w:val="0"/>
      </w:numPr>
      <w:spacing w:beforeLines="50" w:before="50" w:afterLines="50" w:after="50"/>
      <w:outlineLvl w:val="3"/>
    </w:pPr>
    <w:rPr>
      <w:rFonts w:ascii="黑体"/>
      <w:szCs w:val="21"/>
    </w:rPr>
  </w:style>
  <w:style w:type="paragraph" w:customStyle="1" w:styleId="af8">
    <w:name w:val="四级条标题"/>
    <w:basedOn w:val="ac"/>
    <w:next w:val="af4"/>
    <w:rsid w:val="00200E83"/>
    <w:pPr>
      <w:widowControl/>
      <w:spacing w:beforeLines="50" w:before="50" w:afterLines="50" w:after="50"/>
      <w:jc w:val="left"/>
      <w:outlineLvl w:val="5"/>
    </w:pPr>
    <w:rPr>
      <w:rFonts w:ascii="黑体" w:eastAsia="黑体"/>
      <w:kern w:val="0"/>
      <w:szCs w:val="21"/>
    </w:rPr>
  </w:style>
  <w:style w:type="paragraph" w:customStyle="1" w:styleId="af9">
    <w:name w:val="五级条标题"/>
    <w:basedOn w:val="af8"/>
    <w:next w:val="af4"/>
    <w:rsid w:val="00200E83"/>
    <w:pPr>
      <w:outlineLvl w:val="6"/>
    </w:pPr>
  </w:style>
  <w:style w:type="paragraph" w:customStyle="1" w:styleId="afa">
    <w:name w:val="二级无"/>
    <w:basedOn w:val="af7"/>
    <w:rsid w:val="00200E83"/>
    <w:pPr>
      <w:spacing w:beforeLines="0" w:before="0" w:afterLines="0" w:after="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pPr>
      <w:widowControl w:val="0"/>
      <w:jc w:val="both"/>
    </w:pPr>
    <w:rPr>
      <w:kern w:val="2"/>
      <w:sz w:val="21"/>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Body Text"/>
    <w:basedOn w:val="ac"/>
    <w:uiPriority w:val="1"/>
    <w:unhideWhenUsed/>
    <w:qFormat/>
    <w:pPr>
      <w:ind w:left="120"/>
    </w:pPr>
    <w:rPr>
      <w:rFonts w:ascii="宋体" w:hAnsi="宋体" w:hint="eastAsia"/>
    </w:rPr>
  </w:style>
  <w:style w:type="paragraph" w:styleId="af1">
    <w:name w:val="Balloon Text"/>
    <w:basedOn w:val="ac"/>
    <w:link w:val="Char"/>
    <w:uiPriority w:val="99"/>
    <w:semiHidden/>
    <w:unhideWhenUsed/>
    <w:qFormat/>
    <w:rPr>
      <w:sz w:val="18"/>
      <w:szCs w:val="18"/>
    </w:rPr>
  </w:style>
  <w:style w:type="paragraph" w:styleId="af2">
    <w:name w:val="footer"/>
    <w:basedOn w:val="ac"/>
    <w:link w:val="Char0"/>
    <w:uiPriority w:val="99"/>
    <w:unhideWhenUsed/>
    <w:qFormat/>
    <w:pPr>
      <w:tabs>
        <w:tab w:val="center" w:pos="4153"/>
        <w:tab w:val="right" w:pos="8306"/>
      </w:tabs>
      <w:snapToGrid w:val="0"/>
      <w:jc w:val="left"/>
    </w:pPr>
    <w:rPr>
      <w:sz w:val="18"/>
      <w:szCs w:val="18"/>
    </w:rPr>
  </w:style>
  <w:style w:type="paragraph" w:styleId="af3">
    <w:name w:val="header"/>
    <w:basedOn w:val="ac"/>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d"/>
    <w:link w:val="af3"/>
    <w:uiPriority w:val="99"/>
    <w:qFormat/>
    <w:rPr>
      <w:sz w:val="18"/>
      <w:szCs w:val="18"/>
    </w:rPr>
  </w:style>
  <w:style w:type="character" w:customStyle="1" w:styleId="Char0">
    <w:name w:val="页脚 Char"/>
    <w:basedOn w:val="ad"/>
    <w:link w:val="af2"/>
    <w:uiPriority w:val="99"/>
    <w:qFormat/>
    <w:rPr>
      <w:sz w:val="18"/>
      <w:szCs w:val="18"/>
    </w:rPr>
  </w:style>
  <w:style w:type="paragraph" w:customStyle="1" w:styleId="af4">
    <w:name w:val="段"/>
    <w:link w:val="Char2"/>
    <w:qFormat/>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basedOn w:val="ad"/>
    <w:link w:val="af4"/>
    <w:qFormat/>
    <w:rPr>
      <w:rFonts w:ascii="宋体" w:eastAsia="宋体" w:hAnsi="Times New Roman" w:cs="Times New Roman"/>
      <w:kern w:val="0"/>
      <w:szCs w:val="20"/>
    </w:rPr>
  </w:style>
  <w:style w:type="paragraph" w:customStyle="1" w:styleId="af5">
    <w:name w:val="注：（正文）"/>
    <w:basedOn w:val="ac"/>
    <w:next w:val="af4"/>
    <w:qFormat/>
    <w:pPr>
      <w:autoSpaceDE w:val="0"/>
      <w:autoSpaceDN w:val="0"/>
      <w:ind w:left="726" w:hanging="363"/>
    </w:pPr>
    <w:rPr>
      <w:rFonts w:ascii="宋体"/>
      <w:kern w:val="0"/>
      <w:sz w:val="18"/>
      <w:szCs w:val="18"/>
    </w:rPr>
  </w:style>
  <w:style w:type="paragraph" w:customStyle="1" w:styleId="a4">
    <w:name w:val="附录标识"/>
    <w:basedOn w:val="ac"/>
    <w:next w:val="af4"/>
    <w:qFormat/>
    <w:pPr>
      <w:keepNext/>
      <w:widowControl/>
      <w:numPr>
        <w:numId w:val="1"/>
      </w:numPr>
      <w:shd w:val="clear" w:color="FFFFFF" w:fill="FFFFFF"/>
      <w:tabs>
        <w:tab w:val="left" w:pos="360"/>
        <w:tab w:val="left" w:pos="6405"/>
      </w:tabs>
      <w:spacing w:before="640" w:after="280"/>
      <w:ind w:left="0"/>
      <w:jc w:val="center"/>
      <w:outlineLvl w:val="0"/>
    </w:pPr>
    <w:rPr>
      <w:rFonts w:ascii="黑体" w:eastAsia="黑体"/>
      <w:kern w:val="0"/>
      <w:szCs w:val="20"/>
    </w:rPr>
  </w:style>
  <w:style w:type="paragraph" w:customStyle="1" w:styleId="a1">
    <w:name w:val="附录表标号"/>
    <w:basedOn w:val="ac"/>
    <w:next w:val="af4"/>
    <w:qFormat/>
    <w:pPr>
      <w:numPr>
        <w:numId w:val="2"/>
      </w:numPr>
      <w:tabs>
        <w:tab w:val="clear" w:pos="0"/>
      </w:tabs>
      <w:spacing w:line="14" w:lineRule="exact"/>
      <w:ind w:left="811" w:hanging="448"/>
      <w:jc w:val="center"/>
      <w:outlineLvl w:val="0"/>
    </w:pPr>
    <w:rPr>
      <w:color w:val="FFFFFF"/>
    </w:rPr>
  </w:style>
  <w:style w:type="paragraph" w:customStyle="1" w:styleId="a2">
    <w:name w:val="附录表标题"/>
    <w:basedOn w:val="ac"/>
    <w:next w:val="af4"/>
    <w:qFormat/>
    <w:pPr>
      <w:numPr>
        <w:ilvl w:val="1"/>
        <w:numId w:val="2"/>
      </w:numPr>
      <w:tabs>
        <w:tab w:val="left" w:pos="180"/>
      </w:tabs>
      <w:spacing w:beforeLines="50" w:afterLines="50"/>
      <w:ind w:left="0" w:firstLine="0"/>
      <w:jc w:val="center"/>
    </w:pPr>
    <w:rPr>
      <w:rFonts w:ascii="黑体" w:eastAsia="黑体"/>
      <w:szCs w:val="21"/>
    </w:rPr>
  </w:style>
  <w:style w:type="paragraph" w:customStyle="1" w:styleId="a7">
    <w:name w:val="附录二级条标题"/>
    <w:basedOn w:val="ac"/>
    <w:next w:val="af4"/>
    <w:qFormat/>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8">
    <w:name w:val="附录三级条标题"/>
    <w:basedOn w:val="a7"/>
    <w:next w:val="af4"/>
    <w:qFormat/>
    <w:pPr>
      <w:numPr>
        <w:ilvl w:val="4"/>
      </w:numPr>
      <w:outlineLvl w:val="4"/>
    </w:pPr>
  </w:style>
  <w:style w:type="paragraph" w:customStyle="1" w:styleId="a9">
    <w:name w:val="附录四级条标题"/>
    <w:basedOn w:val="a8"/>
    <w:next w:val="af4"/>
    <w:qFormat/>
    <w:pPr>
      <w:numPr>
        <w:ilvl w:val="5"/>
      </w:numPr>
      <w:outlineLvl w:val="5"/>
    </w:pPr>
  </w:style>
  <w:style w:type="paragraph" w:customStyle="1" w:styleId="a">
    <w:name w:val="附录图标号"/>
    <w:basedOn w:val="ac"/>
    <w:qFormat/>
    <w:pPr>
      <w:keepNext/>
      <w:pageBreakBefore/>
      <w:widowControl/>
      <w:numPr>
        <w:numId w:val="3"/>
      </w:numPr>
      <w:spacing w:line="14" w:lineRule="exact"/>
      <w:ind w:left="0" w:firstLine="363"/>
      <w:jc w:val="center"/>
      <w:outlineLvl w:val="0"/>
    </w:pPr>
    <w:rPr>
      <w:color w:val="FFFFFF"/>
    </w:rPr>
  </w:style>
  <w:style w:type="paragraph" w:customStyle="1" w:styleId="a0">
    <w:name w:val="附录图标题"/>
    <w:basedOn w:val="ac"/>
    <w:next w:val="af4"/>
    <w:qFormat/>
    <w:pPr>
      <w:numPr>
        <w:ilvl w:val="1"/>
        <w:numId w:val="3"/>
      </w:numPr>
      <w:tabs>
        <w:tab w:val="left" w:pos="363"/>
      </w:tabs>
      <w:spacing w:beforeLines="50" w:afterLines="50"/>
      <w:ind w:left="0" w:firstLine="0"/>
      <w:jc w:val="center"/>
    </w:pPr>
    <w:rPr>
      <w:rFonts w:ascii="黑体" w:eastAsia="黑体"/>
      <w:szCs w:val="21"/>
    </w:rPr>
  </w:style>
  <w:style w:type="paragraph" w:customStyle="1" w:styleId="aa">
    <w:name w:val="附录五级条标题"/>
    <w:basedOn w:val="a9"/>
    <w:next w:val="af4"/>
    <w:qFormat/>
    <w:pPr>
      <w:numPr>
        <w:ilvl w:val="6"/>
      </w:numPr>
      <w:outlineLvl w:val="6"/>
    </w:pPr>
  </w:style>
  <w:style w:type="paragraph" w:customStyle="1" w:styleId="a5">
    <w:name w:val="附录章标题"/>
    <w:next w:val="af4"/>
    <w:qFormat/>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6">
    <w:name w:val="附录一级条标题"/>
    <w:basedOn w:val="a5"/>
    <w:next w:val="af4"/>
    <w:qFormat/>
    <w:pPr>
      <w:numPr>
        <w:ilvl w:val="2"/>
      </w:numPr>
      <w:autoSpaceDN w:val="0"/>
      <w:spacing w:beforeLines="50" w:afterLines="50"/>
      <w:outlineLvl w:val="2"/>
    </w:pPr>
  </w:style>
  <w:style w:type="character" w:customStyle="1" w:styleId="Char">
    <w:name w:val="批注框文本 Char"/>
    <w:basedOn w:val="ad"/>
    <w:link w:val="af1"/>
    <w:uiPriority w:val="99"/>
    <w:semiHidden/>
    <w:qFormat/>
    <w:rPr>
      <w:rFonts w:ascii="Times New Roman" w:eastAsia="宋体" w:hAnsi="Times New Roman" w:cs="Times New Roman"/>
      <w:sz w:val="18"/>
      <w:szCs w:val="18"/>
    </w:rPr>
  </w:style>
  <w:style w:type="paragraph" w:customStyle="1" w:styleId="a3">
    <w:name w:val="正文表标题"/>
    <w:next w:val="af4"/>
    <w:qFormat/>
    <w:pPr>
      <w:numPr>
        <w:numId w:val="4"/>
      </w:numPr>
      <w:tabs>
        <w:tab w:val="left" w:pos="360"/>
      </w:tabs>
      <w:spacing w:beforeLines="50" w:afterLines="50"/>
      <w:jc w:val="center"/>
    </w:pPr>
    <w:rPr>
      <w:rFonts w:ascii="黑体" w:eastAsia="黑体" w:hAnsiTheme="minorHAnsi" w:cstheme="minorBidi"/>
      <w:sz w:val="21"/>
      <w:szCs w:val="22"/>
    </w:rPr>
  </w:style>
  <w:style w:type="paragraph" w:customStyle="1" w:styleId="ab">
    <w:name w:val="一级条标题"/>
    <w:next w:val="af4"/>
    <w:qFormat/>
    <w:pPr>
      <w:numPr>
        <w:ilvl w:val="2"/>
        <w:numId w:val="5"/>
      </w:numPr>
      <w:outlineLvl w:val="2"/>
    </w:pPr>
    <w:rPr>
      <w:rFonts w:eastAsia="黑体"/>
      <w:sz w:val="21"/>
    </w:rPr>
  </w:style>
  <w:style w:type="paragraph" w:customStyle="1" w:styleId="Default">
    <w:name w:val="Default"/>
    <w:qFormat/>
    <w:pPr>
      <w:widowControl w:val="0"/>
      <w:autoSpaceDE w:val="0"/>
      <w:autoSpaceDN w:val="0"/>
      <w:adjustRightInd w:val="0"/>
    </w:pPr>
    <w:rPr>
      <w:rFonts w:ascii="黑体" w:eastAsia="黑体" w:hAnsi="等线" w:cs="黑体"/>
      <w:color w:val="000000"/>
      <w:sz w:val="24"/>
      <w:szCs w:val="24"/>
    </w:rPr>
  </w:style>
  <w:style w:type="paragraph" w:customStyle="1" w:styleId="af6">
    <w:name w:val="章标题"/>
    <w:next w:val="af4"/>
    <w:qFormat/>
    <w:pPr>
      <w:spacing w:beforeLines="100" w:before="312" w:afterLines="100" w:after="312"/>
      <w:jc w:val="both"/>
      <w:outlineLvl w:val="1"/>
    </w:pPr>
    <w:rPr>
      <w:rFonts w:ascii="黑体" w:eastAsia="黑体" w:hAnsi="Calibri"/>
      <w:sz w:val="21"/>
    </w:rPr>
  </w:style>
  <w:style w:type="paragraph" w:customStyle="1" w:styleId="af7">
    <w:name w:val="二级条标题"/>
    <w:basedOn w:val="ab"/>
    <w:next w:val="af4"/>
    <w:rsid w:val="00200E83"/>
    <w:pPr>
      <w:numPr>
        <w:ilvl w:val="0"/>
        <w:numId w:val="0"/>
      </w:numPr>
      <w:spacing w:beforeLines="50" w:before="50" w:afterLines="50" w:after="50"/>
      <w:outlineLvl w:val="3"/>
    </w:pPr>
    <w:rPr>
      <w:rFonts w:ascii="黑体"/>
      <w:szCs w:val="21"/>
    </w:rPr>
  </w:style>
  <w:style w:type="paragraph" w:customStyle="1" w:styleId="af8">
    <w:name w:val="四级条标题"/>
    <w:basedOn w:val="ac"/>
    <w:next w:val="af4"/>
    <w:rsid w:val="00200E83"/>
    <w:pPr>
      <w:widowControl/>
      <w:spacing w:beforeLines="50" w:before="50" w:afterLines="50" w:after="50"/>
      <w:jc w:val="left"/>
      <w:outlineLvl w:val="5"/>
    </w:pPr>
    <w:rPr>
      <w:rFonts w:ascii="黑体" w:eastAsia="黑体"/>
      <w:kern w:val="0"/>
      <w:szCs w:val="21"/>
    </w:rPr>
  </w:style>
  <w:style w:type="paragraph" w:customStyle="1" w:styleId="af9">
    <w:name w:val="五级条标题"/>
    <w:basedOn w:val="af8"/>
    <w:next w:val="af4"/>
    <w:rsid w:val="00200E83"/>
    <w:pPr>
      <w:outlineLvl w:val="6"/>
    </w:pPr>
  </w:style>
  <w:style w:type="paragraph" w:customStyle="1" w:styleId="afa">
    <w:name w:val="二级无"/>
    <w:basedOn w:val="af7"/>
    <w:rsid w:val="00200E83"/>
    <w:pPr>
      <w:spacing w:beforeLines="0" w:before="0" w:afterLines="0" w:after="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程瑶</dc:creator>
  <cp:lastModifiedBy>野树林</cp:lastModifiedBy>
  <cp:revision>131</cp:revision>
  <dcterms:created xsi:type="dcterms:W3CDTF">2021-04-25T06:19:00Z</dcterms:created>
  <dcterms:modified xsi:type="dcterms:W3CDTF">2021-04-29T02:41:00Z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9ADB5EF2909F4D2E8C64FC1AAD50BBCC</vt:lpwstr>
  </property>
</Properties>
</file>