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33217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3217E" w:rsidRPr="0033217E">
              <w:rPr>
                <w:rFonts w:ascii="黑体" w:eastAsia="黑体" w:hAnsi="黑体"/>
                <w:sz w:val="21"/>
                <w:szCs w:val="21"/>
              </w:rPr>
              <w:t>67.080.20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33217E">
            <w:pPr>
              <w:pStyle w:val="afff9"/>
              <w:framePr w:wrap="notBeside" w:vAnchor="page" w:hAnchor="page" w:x="1372" w:y="568"/>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3217E" w:rsidRPr="0033217E">
              <w:rPr>
                <w:rFonts w:ascii="黑体" w:eastAsia="黑体" w:hAnsi="黑体"/>
                <w:sz w:val="21"/>
                <w:szCs w:val="21"/>
              </w:rPr>
              <w:t>B31</w:t>
            </w:r>
            <w:r w:rsidR="0033217E">
              <w:rPr>
                <w:rFonts w:ascii="黑体" w:eastAsia="黑体" w:hAnsi="黑体"/>
                <w:sz w:val="21"/>
                <w:szCs w:val="21"/>
              </w:rPr>
              <w:t> </w:t>
            </w:r>
            <w:r w:rsidR="0033217E">
              <w:rPr>
                <w:rFonts w:ascii="黑体" w:eastAsia="黑体" w:hAnsi="黑体"/>
                <w:sz w:val="21"/>
                <w:szCs w:val="21"/>
              </w:rPr>
              <w:t> </w:t>
            </w:r>
            <w:r w:rsidR="0033217E">
              <w:rPr>
                <w:rFonts w:ascii="黑体" w:eastAsia="黑体" w:hAnsi="黑体"/>
                <w:sz w:val="21"/>
                <w:szCs w:val="21"/>
              </w:rPr>
              <w:t> </w:t>
            </w:r>
            <w:r w:rsidR="0033217E">
              <w:rPr>
                <w:rFonts w:ascii="黑体" w:eastAsia="黑体" w:hAnsi="黑体"/>
                <w:sz w:val="21"/>
                <w:szCs w:val="21"/>
              </w:rPr>
              <w:t> </w:t>
            </w:r>
            <w:r w:rsidR="0033217E">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33217E">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EB710FC" wp14:editId="7013478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3217E">
              <w:rPr>
                <w:rFonts w:hint="eastAsia"/>
              </w:rPr>
              <w:t>34</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3217E">
        <w:rPr>
          <w:rFonts w:ascii="黑体" w:eastAsia="黑体" w:hint="eastAsia"/>
          <w:b w:val="0"/>
          <w:w w:val="100"/>
          <w:sz w:val="48"/>
        </w:rPr>
        <w:t>安徽省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3217E">
        <w:rPr>
          <w:rFonts w:hint="eastAsia"/>
          <w:lang w:val="fr-FR"/>
        </w:rPr>
        <w:t>34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33217E">
        <w:rPr>
          <w:rFonts w:hint="eastAsia"/>
        </w:rPr>
        <w:t>2021</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EACA1F3" wp14:editId="2FCDA3E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94CB3">
        <w:t>平菇生产技术规程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3217E" w:rsidRPr="0033217E">
        <w:rPr>
          <w:rFonts w:eastAsia="黑体"/>
          <w:noProof/>
          <w:szCs w:val="28"/>
        </w:rPr>
        <w:t>Technical regulation for oyster mushroom production</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594CB3">
        <w:rPr>
          <w:rFonts w:ascii="黑体" w:hint="eastAsia"/>
        </w:rPr>
        <w:t>2021</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594CB3">
        <w:rPr>
          <w:rFonts w:ascii="黑体" w:hint="eastAsia"/>
        </w:rPr>
        <w:t>2021</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94CB3" w:rsidRPr="00594CB3">
        <w:rPr>
          <w:rFonts w:hAnsi="黑体" w:hint="eastAsia"/>
          <w:w w:val="100"/>
          <w:sz w:val="28"/>
        </w:rPr>
        <w:t>安徽省市场监督管理局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91D670E" wp14:editId="680753B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94CB3" w:rsidRDefault="00594CB3" w:rsidP="00594CB3">
      <w:pPr>
        <w:pStyle w:val="a6"/>
        <w:spacing w:after="468"/>
      </w:pPr>
      <w:bookmarkStart w:id="21" w:name="BookMark2"/>
      <w:r w:rsidRPr="00594CB3">
        <w:rPr>
          <w:spacing w:val="320"/>
        </w:rPr>
        <w:lastRenderedPageBreak/>
        <w:t>前</w:t>
      </w:r>
      <w:r>
        <w:t>言</w:t>
      </w:r>
    </w:p>
    <w:p w:rsidR="00594CB3" w:rsidRDefault="00594CB3" w:rsidP="00594CB3">
      <w:pPr>
        <w:pStyle w:val="affff6"/>
        <w:ind w:firstLine="420"/>
      </w:pPr>
      <w:r>
        <w:rPr>
          <w:rFonts w:hint="eastAsia"/>
        </w:rPr>
        <w:t>本文件按照GB/T 1.1—2020《标准化工作导则  第1部分：标准化文件的结构和起草规则》的规定起草。</w:t>
      </w:r>
    </w:p>
    <w:p w:rsidR="00594CB3" w:rsidRDefault="00594CB3" w:rsidP="00594CB3">
      <w:pPr>
        <w:pStyle w:val="affff6"/>
        <w:ind w:firstLine="420"/>
      </w:pPr>
      <w:r w:rsidRPr="00594CB3">
        <w:rPr>
          <w:rFonts w:hint="eastAsia"/>
        </w:rPr>
        <w:t>请注意本文件的某些内容可能涉及专利。本文件的发布机构不承担识别专利的责任。</w:t>
      </w:r>
    </w:p>
    <w:p w:rsidR="00594CB3" w:rsidRDefault="00594CB3" w:rsidP="00594CB3">
      <w:pPr>
        <w:pStyle w:val="affff6"/>
        <w:ind w:firstLine="420"/>
      </w:pPr>
      <w:r>
        <w:rPr>
          <w:rFonts w:hint="eastAsia"/>
        </w:rPr>
        <w:t>本文件由</w:t>
      </w:r>
      <w:r w:rsidRPr="00594CB3">
        <w:rPr>
          <w:rFonts w:hint="eastAsia"/>
        </w:rPr>
        <w:t>芜湖野树林生物科技有限公司、芜湖市标准化研究院</w:t>
      </w:r>
      <w:r>
        <w:rPr>
          <w:rFonts w:hint="eastAsia"/>
        </w:rPr>
        <w:t>提出。</w:t>
      </w:r>
    </w:p>
    <w:p w:rsidR="00594CB3" w:rsidRDefault="00594CB3" w:rsidP="00594CB3">
      <w:pPr>
        <w:pStyle w:val="affff6"/>
        <w:ind w:firstLine="420"/>
      </w:pPr>
      <w:r>
        <w:rPr>
          <w:rFonts w:hint="eastAsia"/>
        </w:rPr>
        <w:t>本文件由</w:t>
      </w:r>
      <w:r w:rsidRPr="00594CB3">
        <w:rPr>
          <w:rFonts w:hint="eastAsia"/>
        </w:rPr>
        <w:t>安徽省农业农村厅</w:t>
      </w:r>
      <w:r>
        <w:rPr>
          <w:rFonts w:hint="eastAsia"/>
        </w:rPr>
        <w:t>归口。</w:t>
      </w:r>
    </w:p>
    <w:p w:rsidR="00594CB3" w:rsidRDefault="00594CB3" w:rsidP="00594CB3">
      <w:pPr>
        <w:pStyle w:val="affff6"/>
        <w:ind w:firstLine="420"/>
      </w:pPr>
      <w:r>
        <w:rPr>
          <w:rFonts w:hint="eastAsia"/>
        </w:rPr>
        <w:t>本文件起草单位：</w:t>
      </w:r>
      <w:r w:rsidRPr="00594CB3">
        <w:rPr>
          <w:rFonts w:hint="eastAsia"/>
        </w:rPr>
        <w:t>芜湖野树林生物科技有限公司、芜湖市标准化研究院、安徽美意添生物科技有限公司、芜湖市市场监督管理局、芜湖县野树林食用菌专业合作社、芜湖县食用菌协会、南京吾悦农业科技有限公司</w:t>
      </w:r>
      <w:r>
        <w:rPr>
          <w:rFonts w:hint="eastAsia"/>
        </w:rPr>
        <w:t>。</w:t>
      </w:r>
    </w:p>
    <w:p w:rsidR="00594CB3" w:rsidRDefault="00594CB3" w:rsidP="00594CB3">
      <w:pPr>
        <w:pStyle w:val="affff6"/>
        <w:ind w:firstLine="420"/>
      </w:pPr>
      <w:r>
        <w:rPr>
          <w:rFonts w:hint="eastAsia"/>
        </w:rPr>
        <w:t>本文件主要起草人：</w:t>
      </w:r>
    </w:p>
    <w:p w:rsidR="00594CB3" w:rsidRDefault="00594CB3" w:rsidP="00594CB3">
      <w:pPr>
        <w:pStyle w:val="affff6"/>
        <w:ind w:firstLine="420"/>
      </w:pPr>
    </w:p>
    <w:p w:rsidR="00594CB3" w:rsidRPr="00594CB3" w:rsidRDefault="00594CB3" w:rsidP="00594CB3">
      <w:pPr>
        <w:pStyle w:val="affff6"/>
        <w:ind w:firstLine="420"/>
        <w:sectPr w:rsidR="00594CB3" w:rsidRPr="00594CB3" w:rsidSect="00594CB3">
          <w:headerReference w:type="even" r:id="rId16"/>
          <w:headerReference w:type="default" r:id="rId17"/>
          <w:footerReference w:type="default" r:id="rId18"/>
          <w:pgSz w:w="11906" w:h="16838" w:code="9"/>
          <w:pgMar w:top="567"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572AA3ECCF94DF6BDF03B8CF7D4C8B5"/>
        </w:placeholder>
      </w:sdtPr>
      <w:sdtEndPr/>
      <w:sdtContent>
        <w:bookmarkStart w:id="23" w:name="NEW_STAND_NAME" w:displacedByCustomXml="prev"/>
        <w:p w:rsidR="00F26B7E" w:rsidRPr="00F26B7E" w:rsidRDefault="0033217E" w:rsidP="00594CB3">
          <w:pPr>
            <w:pStyle w:val="afffffffff1"/>
            <w:spacing w:beforeLines="182" w:before="567" w:afterLines="220" w:after="686"/>
          </w:pPr>
          <w:r>
            <w:rPr>
              <w:rFonts w:hint="eastAsia"/>
            </w:rPr>
            <w:t>平菇生产技术规程</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FD46B2" w:rsidRDefault="00FD46B2" w:rsidP="00FD46B2">
      <w:pPr>
        <w:pStyle w:val="affff6"/>
        <w:ind w:firstLine="420"/>
      </w:pPr>
      <w:bookmarkStart w:id="32" w:name="_Toc17233326"/>
      <w:bookmarkStart w:id="33" w:name="_Toc17233334"/>
      <w:bookmarkStart w:id="34" w:name="_Toc24884212"/>
      <w:bookmarkStart w:id="35" w:name="_Toc24884219"/>
      <w:bookmarkStart w:id="36" w:name="_Toc26648466"/>
      <w:r>
        <w:rPr>
          <w:rFonts w:hint="eastAsia"/>
        </w:rPr>
        <w:t>本文件规定了平菇栽培场地与环境、栽培季节、菌袋生产、出菇管理、采收、转潮管理、病虫害防治等。</w:t>
      </w:r>
    </w:p>
    <w:p w:rsidR="008B0C9C" w:rsidRDefault="00FD46B2" w:rsidP="00FD46B2">
      <w:pPr>
        <w:pStyle w:val="affff6"/>
        <w:ind w:firstLine="420"/>
      </w:pPr>
      <w:r>
        <w:rPr>
          <w:rFonts w:hint="eastAsia"/>
        </w:rPr>
        <w:t>本文件适用于平菇生产。</w:t>
      </w:r>
    </w:p>
    <w:p w:rsidR="00E2552F" w:rsidRDefault="00E2552F" w:rsidP="00A77CCB">
      <w:pPr>
        <w:pStyle w:val="affc"/>
        <w:spacing w:before="312" w:after="312"/>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0AC77A5741554B1589FF1EE437E933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D46B2" w:rsidRDefault="00FD46B2" w:rsidP="00FD46B2">
      <w:pPr>
        <w:pStyle w:val="affff6"/>
        <w:ind w:firstLine="420"/>
      </w:pPr>
      <w:r>
        <w:rPr>
          <w:rFonts w:hint="eastAsia"/>
        </w:rPr>
        <w:t>NY/T 5010 无公害农产品 种植业产地环境条件</w:t>
      </w:r>
    </w:p>
    <w:p w:rsidR="00FD46B2" w:rsidRDefault="00FD46B2" w:rsidP="00FD46B2">
      <w:pPr>
        <w:pStyle w:val="affff6"/>
        <w:ind w:firstLine="420"/>
      </w:pPr>
      <w:r>
        <w:rPr>
          <w:rFonts w:hint="eastAsia"/>
        </w:rPr>
        <w:t>NY 5099 无公害食品  食用菌栽培基质安全技术要求</w:t>
      </w:r>
    </w:p>
    <w:p w:rsidR="00AA6EC9" w:rsidRPr="008A57E6" w:rsidRDefault="00FD46B2" w:rsidP="00FD46B2">
      <w:pPr>
        <w:pStyle w:val="affff6"/>
        <w:ind w:firstLine="420"/>
      </w:pPr>
      <w:r>
        <w:rPr>
          <w:rFonts w:hint="eastAsia"/>
        </w:rPr>
        <w:t>DB 34/T 2021 食用菌主要病虫害综合防治技术规程</w:t>
      </w:r>
    </w:p>
    <w:p w:rsidR="00B265BC" w:rsidRPr="00E030F9" w:rsidRDefault="00FD59EB" w:rsidP="00FD59EB">
      <w:pPr>
        <w:pStyle w:val="affc"/>
        <w:spacing w:before="312" w:after="312"/>
      </w:pPr>
      <w:r>
        <w:rPr>
          <w:rFonts w:hint="eastAsia"/>
          <w:szCs w:val="21"/>
        </w:rPr>
        <w:t>术语和定义</w:t>
      </w:r>
    </w:p>
    <w:bookmarkStart w:id="40" w:name="_Toc26986532" w:displacedByCustomXml="next"/>
    <w:bookmarkEnd w:id="40" w:displacedByCustomXml="next"/>
    <w:sdt>
      <w:sdtPr>
        <w:id w:val="-1909835108"/>
        <w:placeholder>
          <w:docPart w:val="6166496875AD41D3A1A1AE1A1E407B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D46B2" w:rsidP="00BA263B">
          <w:pPr>
            <w:pStyle w:val="affff6"/>
            <w:ind w:firstLine="420"/>
          </w:pPr>
          <w:r>
            <w:t>本文件没有需要界定的术语和定义。</w:t>
          </w:r>
        </w:p>
      </w:sdtContent>
    </w:sdt>
    <w:p w:rsidR="00FD46B2" w:rsidRDefault="00FD46B2" w:rsidP="00FD46B2">
      <w:pPr>
        <w:pStyle w:val="affc"/>
        <w:spacing w:before="312" w:after="312"/>
      </w:pPr>
      <w:proofErr w:type="gramStart"/>
      <w:r>
        <w:rPr>
          <w:rFonts w:hint="eastAsia"/>
        </w:rPr>
        <w:t>培</w:t>
      </w:r>
      <w:proofErr w:type="gramEnd"/>
      <w:r>
        <w:rPr>
          <w:rFonts w:hint="eastAsia"/>
        </w:rPr>
        <w:t>场地与环境</w:t>
      </w:r>
    </w:p>
    <w:p w:rsidR="00FD46B2" w:rsidRDefault="00FD46B2" w:rsidP="00FD46B2">
      <w:pPr>
        <w:pStyle w:val="affd"/>
        <w:spacing w:before="156" w:after="156"/>
      </w:pPr>
      <w:r>
        <w:rPr>
          <w:rFonts w:hint="eastAsia"/>
        </w:rPr>
        <w:t>产地选择</w:t>
      </w:r>
    </w:p>
    <w:p w:rsidR="00FD46B2" w:rsidRDefault="00FD46B2" w:rsidP="00FD46B2">
      <w:pPr>
        <w:pStyle w:val="affffffffa"/>
      </w:pPr>
      <w:r>
        <w:rPr>
          <w:rFonts w:hint="eastAsia"/>
        </w:rPr>
        <w:t>平菇栽培地可选择大棚、空房或地下室。</w:t>
      </w:r>
    </w:p>
    <w:p w:rsidR="00FD46B2" w:rsidRDefault="00FD46B2" w:rsidP="00FD46B2">
      <w:pPr>
        <w:pStyle w:val="affffffffa"/>
      </w:pPr>
      <w:r>
        <w:rPr>
          <w:rFonts w:hint="eastAsia"/>
        </w:rPr>
        <w:t>产地应清洁卫生、通风良好、水源充足、排灌方便。</w:t>
      </w:r>
    </w:p>
    <w:p w:rsidR="00FD46B2" w:rsidRDefault="00FD46B2" w:rsidP="00FD46B2">
      <w:pPr>
        <w:pStyle w:val="affffffffa"/>
      </w:pPr>
      <w:r>
        <w:rPr>
          <w:rFonts w:hint="eastAsia"/>
        </w:rPr>
        <w:t>产地大气、灌溉水、土壤质量应符合NY/T5010的规定。</w:t>
      </w:r>
    </w:p>
    <w:p w:rsidR="00FD46B2" w:rsidRDefault="00FD46B2" w:rsidP="00FD46B2">
      <w:pPr>
        <w:pStyle w:val="affd"/>
        <w:spacing w:before="156" w:after="156"/>
      </w:pPr>
      <w:r>
        <w:rPr>
          <w:rFonts w:hint="eastAsia"/>
        </w:rPr>
        <w:t>栽培设施</w:t>
      </w:r>
    </w:p>
    <w:p w:rsidR="00FD46B2" w:rsidRDefault="00FD46B2" w:rsidP="00FD46B2">
      <w:pPr>
        <w:pStyle w:val="affffffffa"/>
      </w:pPr>
      <w:r>
        <w:rPr>
          <w:rFonts w:hint="eastAsia"/>
        </w:rPr>
        <w:t>各类温室、简易棚等设施均可用作菇房(棚)，夏季宜搭建荫棚，冬季需覆膜保温。</w:t>
      </w:r>
    </w:p>
    <w:p w:rsidR="00FD46B2" w:rsidRDefault="00FD46B2" w:rsidP="00FD46B2">
      <w:pPr>
        <w:pStyle w:val="affffffffa"/>
      </w:pPr>
      <w:r>
        <w:rPr>
          <w:rFonts w:hint="eastAsia"/>
        </w:rPr>
        <w:t>应配备调节温度和光照的遮阳网，应通风良好、可密闭，通风处和房门要安装窗纱。</w:t>
      </w:r>
    </w:p>
    <w:p w:rsidR="00FD46B2" w:rsidRDefault="00FD46B2" w:rsidP="00FD46B2">
      <w:pPr>
        <w:pStyle w:val="affffffffa"/>
      </w:pPr>
      <w:r>
        <w:rPr>
          <w:rFonts w:hint="eastAsia"/>
        </w:rPr>
        <w:t>应配备高压灭菌锅、接种箱或超净工作台、装袋机等设施。</w:t>
      </w:r>
    </w:p>
    <w:p w:rsidR="00FD46B2" w:rsidRDefault="00FD46B2" w:rsidP="00FD46B2">
      <w:pPr>
        <w:pStyle w:val="affc"/>
        <w:spacing w:before="312" w:after="312"/>
      </w:pPr>
      <w:r>
        <w:rPr>
          <w:rFonts w:hint="eastAsia"/>
        </w:rPr>
        <w:t>栽培季节</w:t>
      </w:r>
    </w:p>
    <w:p w:rsidR="00FD46B2" w:rsidRDefault="00FD46B2" w:rsidP="00FD46B2">
      <w:pPr>
        <w:pStyle w:val="affd"/>
        <w:spacing w:before="156" w:after="156"/>
      </w:pPr>
      <w:r>
        <w:rPr>
          <w:rFonts w:hint="eastAsia"/>
        </w:rPr>
        <w:t>中低温型品种</w:t>
      </w:r>
    </w:p>
    <w:p w:rsidR="00FD46B2" w:rsidRDefault="00FD46B2" w:rsidP="00FD46B2">
      <w:pPr>
        <w:pStyle w:val="affff6"/>
        <w:ind w:firstLine="420"/>
      </w:pPr>
      <w:r>
        <w:rPr>
          <w:rFonts w:hint="eastAsia"/>
        </w:rPr>
        <w:t>制袋(棒)期为</w:t>
      </w:r>
      <w:r w:rsidR="00F51369">
        <w:rPr>
          <w:rFonts w:hint="eastAsia"/>
        </w:rPr>
        <w:t>8</w:t>
      </w:r>
      <w:r>
        <w:rPr>
          <w:rFonts w:hint="eastAsia"/>
        </w:rPr>
        <w:t>月～</w:t>
      </w:r>
      <w:r w:rsidR="00F51369">
        <w:rPr>
          <w:rFonts w:hint="eastAsia"/>
        </w:rPr>
        <w:t>10</w:t>
      </w:r>
      <w:r>
        <w:rPr>
          <w:rFonts w:hint="eastAsia"/>
        </w:rPr>
        <w:t>月，培养期为8月～11月，出菇期为10月～翌年5月。</w:t>
      </w:r>
    </w:p>
    <w:p w:rsidR="00FD46B2" w:rsidRDefault="00FD46B2" w:rsidP="00FD46B2">
      <w:pPr>
        <w:pStyle w:val="affd"/>
        <w:spacing w:before="156" w:after="156"/>
      </w:pPr>
      <w:r>
        <w:rPr>
          <w:rFonts w:hint="eastAsia"/>
        </w:rPr>
        <w:t>高温型品种</w:t>
      </w:r>
    </w:p>
    <w:p w:rsidR="00FD46B2" w:rsidRDefault="00FD46B2" w:rsidP="00FD46B2">
      <w:pPr>
        <w:pStyle w:val="affff6"/>
        <w:ind w:firstLine="420"/>
      </w:pPr>
      <w:r>
        <w:rPr>
          <w:rFonts w:hint="eastAsia"/>
        </w:rPr>
        <w:lastRenderedPageBreak/>
        <w:t>制袋(棒)期为</w:t>
      </w:r>
      <w:r w:rsidR="00F51369">
        <w:rPr>
          <w:rFonts w:hint="eastAsia"/>
        </w:rPr>
        <w:t>4</w:t>
      </w:r>
      <w:r>
        <w:rPr>
          <w:rFonts w:hint="eastAsia"/>
        </w:rPr>
        <w:t>月～</w:t>
      </w:r>
      <w:r w:rsidR="00F51369">
        <w:rPr>
          <w:rFonts w:hint="eastAsia"/>
        </w:rPr>
        <w:t>5</w:t>
      </w:r>
      <w:r>
        <w:rPr>
          <w:rFonts w:hint="eastAsia"/>
        </w:rPr>
        <w:t>月，培养期为</w:t>
      </w:r>
      <w:r w:rsidR="00F51369">
        <w:rPr>
          <w:rFonts w:hint="eastAsia"/>
        </w:rPr>
        <w:t>4</w:t>
      </w:r>
      <w:r>
        <w:rPr>
          <w:rFonts w:hint="eastAsia"/>
        </w:rPr>
        <w:t>月～</w:t>
      </w:r>
      <w:r w:rsidR="00F51369">
        <w:rPr>
          <w:rFonts w:hint="eastAsia"/>
        </w:rPr>
        <w:t>6</w:t>
      </w:r>
      <w:r>
        <w:rPr>
          <w:rFonts w:hint="eastAsia"/>
        </w:rPr>
        <w:t>月，出菇期为</w:t>
      </w:r>
      <w:r w:rsidR="00F51369">
        <w:rPr>
          <w:rFonts w:hint="eastAsia"/>
        </w:rPr>
        <w:t>5</w:t>
      </w:r>
      <w:r>
        <w:rPr>
          <w:rFonts w:hint="eastAsia"/>
        </w:rPr>
        <w:t>月～</w:t>
      </w:r>
      <w:r w:rsidR="00F51369">
        <w:rPr>
          <w:rFonts w:hint="eastAsia"/>
        </w:rPr>
        <w:t>8</w:t>
      </w:r>
      <w:r>
        <w:rPr>
          <w:rFonts w:hint="eastAsia"/>
        </w:rPr>
        <w:t>月。</w:t>
      </w:r>
    </w:p>
    <w:p w:rsidR="00FD46B2" w:rsidRDefault="00FD46B2" w:rsidP="00FD46B2">
      <w:pPr>
        <w:pStyle w:val="affd"/>
        <w:spacing w:before="156" w:after="156"/>
      </w:pPr>
      <w:proofErr w:type="gramStart"/>
      <w:r>
        <w:rPr>
          <w:rFonts w:hint="eastAsia"/>
        </w:rPr>
        <w:t>广温型</w:t>
      </w:r>
      <w:proofErr w:type="gramEnd"/>
      <w:r>
        <w:rPr>
          <w:rFonts w:hint="eastAsia"/>
        </w:rPr>
        <w:t>品种</w:t>
      </w:r>
    </w:p>
    <w:p w:rsidR="00FD46B2" w:rsidRDefault="00FD46B2" w:rsidP="00FD46B2">
      <w:pPr>
        <w:pStyle w:val="affff6"/>
        <w:ind w:firstLine="420"/>
      </w:pPr>
      <w:r>
        <w:rPr>
          <w:rFonts w:hint="eastAsia"/>
        </w:rPr>
        <w:t>制袋(棒)期为常年，出菇期为</w:t>
      </w:r>
      <w:r w:rsidR="00F51369">
        <w:rPr>
          <w:rFonts w:hint="eastAsia"/>
        </w:rPr>
        <w:t>9</w:t>
      </w:r>
      <w:r>
        <w:rPr>
          <w:rFonts w:hint="eastAsia"/>
        </w:rPr>
        <w:t>月～翌年</w:t>
      </w:r>
      <w:r w:rsidR="00F51369">
        <w:rPr>
          <w:rFonts w:hint="eastAsia"/>
        </w:rPr>
        <w:t>5</w:t>
      </w:r>
      <w:r>
        <w:rPr>
          <w:rFonts w:hint="eastAsia"/>
        </w:rPr>
        <w:t>月。</w:t>
      </w:r>
    </w:p>
    <w:p w:rsidR="00FD46B2" w:rsidRDefault="00FD46B2" w:rsidP="00FD46B2">
      <w:pPr>
        <w:pStyle w:val="affc"/>
        <w:spacing w:before="312" w:after="312"/>
      </w:pPr>
      <w:r>
        <w:rPr>
          <w:rFonts w:hint="eastAsia"/>
        </w:rPr>
        <w:t>菌袋生产</w:t>
      </w:r>
    </w:p>
    <w:p w:rsidR="00FD46B2" w:rsidRDefault="00FD46B2" w:rsidP="00FD46B2">
      <w:pPr>
        <w:pStyle w:val="affd"/>
        <w:spacing w:before="156" w:after="156"/>
      </w:pPr>
      <w:r>
        <w:rPr>
          <w:rFonts w:hint="eastAsia"/>
        </w:rPr>
        <w:t>生产工艺流程</w:t>
      </w:r>
    </w:p>
    <w:p w:rsidR="00FD46B2" w:rsidRDefault="00FD46B2" w:rsidP="00FD46B2">
      <w:pPr>
        <w:pStyle w:val="affff6"/>
        <w:ind w:firstLine="420"/>
      </w:pPr>
      <w:r>
        <w:rPr>
          <w:rFonts w:hint="eastAsia"/>
        </w:rPr>
        <w:t>原辅材料选择→培养基制作→装袋→灭菌→冷却→接种→发菌→出菇管理→采收→转潮管理。</w:t>
      </w:r>
    </w:p>
    <w:p w:rsidR="00FD46B2" w:rsidRDefault="00FD46B2" w:rsidP="00FD46B2">
      <w:pPr>
        <w:pStyle w:val="affd"/>
        <w:spacing w:before="156" w:after="156"/>
      </w:pPr>
      <w:r>
        <w:rPr>
          <w:rFonts w:hint="eastAsia"/>
        </w:rPr>
        <w:t>培养料</w:t>
      </w:r>
    </w:p>
    <w:p w:rsidR="00FD46B2" w:rsidRDefault="00FD46B2" w:rsidP="00FD46B2">
      <w:pPr>
        <w:pStyle w:val="affff6"/>
        <w:ind w:firstLine="420"/>
      </w:pPr>
      <w:r>
        <w:rPr>
          <w:rFonts w:hint="eastAsia"/>
        </w:rPr>
        <w:t>培养料原料、添加剂种类和用量、用水质量及处理方法，应符合NY 5099要求。</w:t>
      </w:r>
    </w:p>
    <w:p w:rsidR="00FD46B2" w:rsidRDefault="00FD46B2" w:rsidP="00FD46B2">
      <w:pPr>
        <w:pStyle w:val="affd"/>
        <w:spacing w:before="156" w:after="156"/>
      </w:pPr>
      <w:r>
        <w:rPr>
          <w:rFonts w:hint="eastAsia"/>
        </w:rPr>
        <w:t>配方</w:t>
      </w:r>
    </w:p>
    <w:p w:rsidR="00F51369" w:rsidRPr="00F51369" w:rsidRDefault="00F51369" w:rsidP="00F51369">
      <w:pPr>
        <w:pStyle w:val="affff6"/>
        <w:ind w:firstLine="420"/>
      </w:pPr>
      <w:r>
        <w:rPr>
          <w:rFonts w:hint="eastAsia"/>
        </w:rPr>
        <w:t>配方如下：</w:t>
      </w:r>
    </w:p>
    <w:p w:rsidR="00FD46B2" w:rsidRDefault="00FD46B2" w:rsidP="00F51369">
      <w:pPr>
        <w:pStyle w:val="af5"/>
      </w:pPr>
      <w:r>
        <w:rPr>
          <w:rFonts w:hint="eastAsia"/>
        </w:rPr>
        <w:t>玉米芯65%、棉籽壳25%、麦麸8%、生石灰2%</w:t>
      </w:r>
      <w:r w:rsidR="00F51369">
        <w:rPr>
          <w:rFonts w:hint="eastAsia"/>
        </w:rPr>
        <w:t>；</w:t>
      </w:r>
    </w:p>
    <w:p w:rsidR="00FD46B2" w:rsidRDefault="00FD46B2" w:rsidP="00F51369">
      <w:pPr>
        <w:pStyle w:val="af5"/>
      </w:pPr>
      <w:r>
        <w:rPr>
          <w:rFonts w:hint="eastAsia"/>
        </w:rPr>
        <w:t>稻草粉40%、杂木屑25%、棉籽壳23%、麦麸10%、生石灰2%；</w:t>
      </w:r>
    </w:p>
    <w:p w:rsidR="00FD46B2" w:rsidRDefault="00FD46B2" w:rsidP="00F51369">
      <w:pPr>
        <w:pStyle w:val="af5"/>
      </w:pPr>
      <w:r>
        <w:rPr>
          <w:rFonts w:hint="eastAsia"/>
        </w:rPr>
        <w:t>棉籽壳50</w:t>
      </w:r>
      <w:r w:rsidR="00992D3F">
        <w:rPr>
          <w:rFonts w:hint="eastAsia"/>
        </w:rPr>
        <w:t>%</w:t>
      </w:r>
      <w:r>
        <w:rPr>
          <w:rFonts w:hint="eastAsia"/>
        </w:rPr>
        <w:t>、</w:t>
      </w:r>
      <w:proofErr w:type="gramStart"/>
      <w:r>
        <w:rPr>
          <w:rFonts w:hint="eastAsia"/>
        </w:rPr>
        <w:t>油菜杆粉</w:t>
      </w:r>
      <w:proofErr w:type="gramEnd"/>
      <w:r>
        <w:rPr>
          <w:rFonts w:hint="eastAsia"/>
        </w:rPr>
        <w:t>20%、稻草23</w:t>
      </w:r>
      <w:r w:rsidR="00992D3F">
        <w:rPr>
          <w:rFonts w:hint="eastAsia"/>
        </w:rPr>
        <w:t>%</w:t>
      </w:r>
      <w:r>
        <w:rPr>
          <w:rFonts w:hint="eastAsia"/>
        </w:rPr>
        <w:t>、麦麸5</w:t>
      </w:r>
      <w:r w:rsidR="00992D3F">
        <w:rPr>
          <w:rFonts w:hint="eastAsia"/>
        </w:rPr>
        <w:t>%</w:t>
      </w:r>
      <w:r>
        <w:rPr>
          <w:rFonts w:hint="eastAsia"/>
        </w:rPr>
        <w:t>、生石灰2</w:t>
      </w:r>
      <w:r w:rsidR="00992D3F">
        <w:rPr>
          <w:rFonts w:hint="eastAsia"/>
        </w:rPr>
        <w:t>%</w:t>
      </w:r>
      <w:r>
        <w:rPr>
          <w:rFonts w:hint="eastAsia"/>
        </w:rPr>
        <w:t>；</w:t>
      </w:r>
    </w:p>
    <w:p w:rsidR="00FD46B2" w:rsidRDefault="00FD46B2" w:rsidP="00F51369">
      <w:pPr>
        <w:pStyle w:val="af5"/>
      </w:pPr>
      <w:r>
        <w:rPr>
          <w:rFonts w:hint="eastAsia"/>
        </w:rPr>
        <w:t>废棉40%、桑枝</w:t>
      </w:r>
      <w:proofErr w:type="gramStart"/>
      <w:r>
        <w:rPr>
          <w:rFonts w:hint="eastAsia"/>
        </w:rPr>
        <w:t>屑</w:t>
      </w:r>
      <w:proofErr w:type="gramEnd"/>
      <w:r>
        <w:rPr>
          <w:rFonts w:hint="eastAsia"/>
        </w:rPr>
        <w:t>30%、麦秸秆20%、麦麸6%、豆</w:t>
      </w:r>
      <w:proofErr w:type="gramStart"/>
      <w:r>
        <w:rPr>
          <w:rFonts w:hint="eastAsia"/>
        </w:rPr>
        <w:t>粕</w:t>
      </w:r>
      <w:proofErr w:type="gramEnd"/>
      <w:r>
        <w:rPr>
          <w:rFonts w:hint="eastAsia"/>
        </w:rPr>
        <w:t>2%、生石灰2%。</w:t>
      </w:r>
    </w:p>
    <w:p w:rsidR="00FD46B2" w:rsidRDefault="00FD46B2" w:rsidP="00FD46B2">
      <w:pPr>
        <w:pStyle w:val="affd"/>
        <w:spacing w:before="156" w:after="156"/>
      </w:pPr>
      <w:r>
        <w:rPr>
          <w:rFonts w:hint="eastAsia"/>
        </w:rPr>
        <w:t>培养基制作</w:t>
      </w:r>
    </w:p>
    <w:p w:rsidR="00FD46B2" w:rsidRDefault="00FD46B2" w:rsidP="00FD46B2">
      <w:pPr>
        <w:pStyle w:val="affff6"/>
        <w:ind w:firstLine="420"/>
      </w:pPr>
      <w:r>
        <w:rPr>
          <w:rFonts w:hint="eastAsia"/>
        </w:rPr>
        <w:t>按配方制作培养基，调节水分含量在60%-65%</w:t>
      </w:r>
      <w:r w:rsidR="00F75E40">
        <w:rPr>
          <w:rFonts w:hint="eastAsia"/>
        </w:rPr>
        <w:t>，即用手紧握培养料，以指缝间见水珠而不下滴为宜，</w:t>
      </w:r>
      <w:r w:rsidR="00992D3F">
        <w:rPr>
          <w:rFonts w:hint="eastAsia"/>
        </w:rPr>
        <w:t>p</w:t>
      </w:r>
      <w:r>
        <w:rPr>
          <w:rFonts w:hint="eastAsia"/>
        </w:rPr>
        <w:t>H值保持在7.5～9。</w:t>
      </w:r>
    </w:p>
    <w:p w:rsidR="00FD46B2" w:rsidRDefault="00FD46B2" w:rsidP="00FD46B2">
      <w:pPr>
        <w:pStyle w:val="affd"/>
        <w:spacing w:before="156" w:after="156"/>
      </w:pPr>
      <w:r>
        <w:rPr>
          <w:rFonts w:hint="eastAsia"/>
        </w:rPr>
        <w:t>装袋</w:t>
      </w:r>
    </w:p>
    <w:p w:rsidR="00FD46B2" w:rsidRDefault="00FD46B2" w:rsidP="00FD46B2">
      <w:pPr>
        <w:pStyle w:val="affff6"/>
        <w:ind w:firstLine="420"/>
      </w:pPr>
      <w:r>
        <w:rPr>
          <w:rFonts w:hint="eastAsia"/>
        </w:rPr>
        <w:t>装袋采用规格为20cm×40cm、22cm×45cm、25cm×50cm，厚度为0.04 cm～0.05cm的聚丙烯塑料袋，装料要松紧适宜，装好后，封口灭菌。</w:t>
      </w:r>
    </w:p>
    <w:p w:rsidR="00FD46B2" w:rsidRDefault="00FD46B2" w:rsidP="00FD46B2">
      <w:pPr>
        <w:pStyle w:val="affd"/>
        <w:spacing w:before="156" w:after="156"/>
      </w:pPr>
      <w:r>
        <w:rPr>
          <w:rFonts w:hint="eastAsia"/>
        </w:rPr>
        <w:t>灭菌</w:t>
      </w:r>
    </w:p>
    <w:p w:rsidR="00FD46B2" w:rsidRDefault="00FD46B2" w:rsidP="00FD46B2">
      <w:pPr>
        <w:pStyle w:val="affe"/>
        <w:spacing w:before="156" w:after="156"/>
      </w:pPr>
      <w:r>
        <w:rPr>
          <w:rFonts w:hint="eastAsia"/>
        </w:rPr>
        <w:t>高压灭菌</w:t>
      </w:r>
    </w:p>
    <w:p w:rsidR="00FD46B2" w:rsidRDefault="00FD46B2" w:rsidP="00FD46B2">
      <w:pPr>
        <w:pStyle w:val="affff6"/>
        <w:ind w:firstLine="420"/>
      </w:pPr>
      <w:r>
        <w:rPr>
          <w:rFonts w:hint="eastAsia"/>
        </w:rPr>
        <w:t>高压蒸汽灭菌锅</w:t>
      </w:r>
      <w:r w:rsidR="00081912">
        <w:rPr>
          <w:rFonts w:hint="eastAsia"/>
        </w:rPr>
        <w:t>排完冷压后</w:t>
      </w:r>
      <w:bookmarkStart w:id="41" w:name="_GoBack"/>
      <w:bookmarkEnd w:id="41"/>
      <w:r>
        <w:rPr>
          <w:rFonts w:hint="eastAsia"/>
        </w:rPr>
        <w:t>压力表指针上升到1.5kg/</w:t>
      </w:r>
      <w:r w:rsidR="00F75E40">
        <w:rPr>
          <w:rFonts w:hint="eastAsia"/>
        </w:rPr>
        <w:t>cm</w:t>
      </w:r>
      <w:r w:rsidRPr="00F75E40">
        <w:rPr>
          <w:rFonts w:hint="eastAsia"/>
          <w:vertAlign w:val="superscript"/>
        </w:rPr>
        <w:t>2</w:t>
      </w:r>
      <w:r>
        <w:rPr>
          <w:rFonts w:hint="eastAsia"/>
        </w:rPr>
        <w:t>时，保持3h。</w:t>
      </w:r>
    </w:p>
    <w:p w:rsidR="00FD46B2" w:rsidRDefault="00FD46B2" w:rsidP="00FD46B2">
      <w:pPr>
        <w:pStyle w:val="affe"/>
        <w:spacing w:before="156" w:after="156"/>
      </w:pPr>
      <w:r>
        <w:rPr>
          <w:rFonts w:hint="eastAsia"/>
        </w:rPr>
        <w:t>常压灭菌</w:t>
      </w:r>
    </w:p>
    <w:p w:rsidR="00FD46B2" w:rsidRDefault="00FD46B2" w:rsidP="00FD46B2">
      <w:pPr>
        <w:pStyle w:val="affff6"/>
        <w:ind w:firstLine="420"/>
      </w:pPr>
      <w:r>
        <w:rPr>
          <w:rFonts w:hint="eastAsia"/>
        </w:rPr>
        <w:t>灭菌时应使灭菌仓内温度在3h内达到100℃，并继续保温100℃维持12h。</w:t>
      </w:r>
    </w:p>
    <w:p w:rsidR="00FD46B2" w:rsidRDefault="00FD46B2" w:rsidP="00FD46B2">
      <w:pPr>
        <w:pStyle w:val="affd"/>
        <w:spacing w:before="156" w:after="156"/>
      </w:pPr>
      <w:r>
        <w:rPr>
          <w:rFonts w:hint="eastAsia"/>
        </w:rPr>
        <w:t>冷却</w:t>
      </w:r>
    </w:p>
    <w:p w:rsidR="00FD46B2" w:rsidRDefault="00FD46B2" w:rsidP="00FD46B2">
      <w:pPr>
        <w:pStyle w:val="affff6"/>
        <w:ind w:firstLine="420"/>
      </w:pPr>
      <w:r>
        <w:rPr>
          <w:rFonts w:hint="eastAsia"/>
        </w:rPr>
        <w:t>灭菌后出仓的栽培袋内部都要冷却至26℃以下。</w:t>
      </w:r>
    </w:p>
    <w:p w:rsidR="00FD46B2" w:rsidRDefault="00FD46B2" w:rsidP="00FD46B2">
      <w:pPr>
        <w:pStyle w:val="affd"/>
        <w:spacing w:before="156" w:after="156"/>
      </w:pPr>
      <w:r>
        <w:rPr>
          <w:rFonts w:hint="eastAsia"/>
        </w:rPr>
        <w:t>接种</w:t>
      </w:r>
    </w:p>
    <w:p w:rsidR="00FD46B2" w:rsidRDefault="00FD46B2" w:rsidP="00FD46B2">
      <w:pPr>
        <w:pStyle w:val="affff6"/>
        <w:ind w:firstLine="420"/>
      </w:pPr>
      <w:r>
        <w:rPr>
          <w:rFonts w:hint="eastAsia"/>
        </w:rPr>
        <w:t>在无菌条件下进行接种，每穴接5cm×5cm的菌种1块，料面接一层菌种，排出袋内空气，将口扎好。</w:t>
      </w:r>
    </w:p>
    <w:p w:rsidR="00FD46B2" w:rsidRDefault="00FD46B2" w:rsidP="00FD46B2">
      <w:pPr>
        <w:pStyle w:val="affd"/>
        <w:spacing w:before="156" w:after="156"/>
      </w:pPr>
      <w:r>
        <w:rPr>
          <w:rFonts w:hint="eastAsia"/>
        </w:rPr>
        <w:t>发菌管理</w:t>
      </w:r>
    </w:p>
    <w:p w:rsidR="00FD46B2" w:rsidRDefault="00FD46B2" w:rsidP="00FD46B2">
      <w:pPr>
        <w:pStyle w:val="affffffffa"/>
      </w:pPr>
      <w:r>
        <w:rPr>
          <w:rFonts w:hint="eastAsia"/>
        </w:rPr>
        <w:lastRenderedPageBreak/>
        <w:t>接种后即转入培养室内培养，按“品”字或“井”字形排放。</w:t>
      </w:r>
    </w:p>
    <w:p w:rsidR="00FD46B2" w:rsidRDefault="00FD46B2" w:rsidP="00FD46B2">
      <w:pPr>
        <w:pStyle w:val="affffffffa"/>
      </w:pPr>
      <w:proofErr w:type="gramStart"/>
      <w:r>
        <w:rPr>
          <w:rFonts w:hint="eastAsia"/>
        </w:rPr>
        <w:t>发菌温度</w:t>
      </w:r>
      <w:proofErr w:type="gramEnd"/>
      <w:r>
        <w:rPr>
          <w:rFonts w:hint="eastAsia"/>
        </w:rPr>
        <w:t>控制在22℃～26℃。接种10d菌丝萌发伸长后，袋内温度不可超过26℃，一般以24℃为宜。</w:t>
      </w:r>
    </w:p>
    <w:p w:rsidR="00FD46B2" w:rsidRDefault="00FD46B2" w:rsidP="00FD46B2">
      <w:pPr>
        <w:pStyle w:val="affffffffa"/>
      </w:pPr>
      <w:r>
        <w:rPr>
          <w:rFonts w:hint="eastAsia"/>
        </w:rPr>
        <w:t>发菌环</w:t>
      </w:r>
      <w:proofErr w:type="gramStart"/>
      <w:r>
        <w:rPr>
          <w:rFonts w:hint="eastAsia"/>
        </w:rPr>
        <w:t>境相对</w:t>
      </w:r>
      <w:proofErr w:type="gramEnd"/>
      <w:r>
        <w:rPr>
          <w:rFonts w:hint="eastAsia"/>
        </w:rPr>
        <w:t>空气湿度应控制在60%～65%，保存培养环境黑暗有利于发菌。</w:t>
      </w:r>
    </w:p>
    <w:p w:rsidR="00FD46B2" w:rsidRDefault="00FD46B2" w:rsidP="00FD46B2">
      <w:pPr>
        <w:pStyle w:val="affffffffa"/>
      </w:pPr>
      <w:r>
        <w:rPr>
          <w:rFonts w:hint="eastAsia"/>
        </w:rPr>
        <w:t>每天通风3次～5次，每次1h以上，通风时间根据季节、温度和排放层数灵活掌握。</w:t>
      </w:r>
    </w:p>
    <w:p w:rsidR="00FD46B2" w:rsidRDefault="00FD46B2" w:rsidP="00FD46B2">
      <w:pPr>
        <w:pStyle w:val="affc"/>
        <w:spacing w:before="312" w:after="312"/>
      </w:pPr>
      <w:r>
        <w:rPr>
          <w:rFonts w:hint="eastAsia"/>
        </w:rPr>
        <w:t>出菇管理</w:t>
      </w:r>
    </w:p>
    <w:p w:rsidR="00FD46B2" w:rsidRDefault="00FD46B2" w:rsidP="00FD46B2">
      <w:pPr>
        <w:pStyle w:val="affd"/>
        <w:spacing w:before="156" w:after="156"/>
      </w:pPr>
      <w:r>
        <w:rPr>
          <w:rFonts w:hint="eastAsia"/>
        </w:rPr>
        <w:t>催蕾</w:t>
      </w:r>
    </w:p>
    <w:p w:rsidR="00FD46B2" w:rsidRDefault="00FD46B2" w:rsidP="00FD46B2">
      <w:pPr>
        <w:pStyle w:val="affff6"/>
        <w:ind w:firstLine="420"/>
      </w:pPr>
      <w:r>
        <w:rPr>
          <w:rFonts w:hint="eastAsia"/>
        </w:rPr>
        <w:t>当菌丝长满菌袋后，环境温度适宜栽培品种出菇温度范围时，在菇房地面及空间喷水，并在菌袋上喷雾，每日2次～3次，空气湿度达到90%～95%。</w:t>
      </w:r>
    </w:p>
    <w:p w:rsidR="00FD46B2" w:rsidRDefault="00FD46B2" w:rsidP="00FD46B2">
      <w:pPr>
        <w:pStyle w:val="affd"/>
        <w:spacing w:before="156" w:after="156"/>
      </w:pPr>
      <w:r>
        <w:rPr>
          <w:rFonts w:hint="eastAsia"/>
        </w:rPr>
        <w:t>环境调控</w:t>
      </w:r>
    </w:p>
    <w:p w:rsidR="00FD46B2" w:rsidRDefault="00FD46B2" w:rsidP="00FD46B2">
      <w:pPr>
        <w:pStyle w:val="affffffffa"/>
      </w:pPr>
      <w:r>
        <w:rPr>
          <w:rFonts w:hint="eastAsia"/>
        </w:rPr>
        <w:t>中低温品种控制在8℃～20℃，高温品种控制在22℃～32℃,</w:t>
      </w:r>
      <w:proofErr w:type="gramStart"/>
      <w:r>
        <w:rPr>
          <w:rFonts w:hint="eastAsia"/>
        </w:rPr>
        <w:t>广温品种</w:t>
      </w:r>
      <w:proofErr w:type="gramEnd"/>
      <w:r>
        <w:rPr>
          <w:rFonts w:hint="eastAsia"/>
        </w:rPr>
        <w:t>控制在12℃～28℃,气温高时要适当通风、增湿、降温，气温低时要采取保温措施。</w:t>
      </w:r>
    </w:p>
    <w:p w:rsidR="00FD46B2" w:rsidRDefault="00FD46B2" w:rsidP="00FD46B2">
      <w:pPr>
        <w:pStyle w:val="affffffffa"/>
      </w:pPr>
      <w:r>
        <w:rPr>
          <w:rFonts w:hint="eastAsia"/>
        </w:rPr>
        <w:t>培养环境空气相对湿度控制在90%～95%.</w:t>
      </w:r>
    </w:p>
    <w:p w:rsidR="00FD46B2" w:rsidRDefault="00FD46B2" w:rsidP="00FD46B2">
      <w:pPr>
        <w:pStyle w:val="affffffffa"/>
      </w:pPr>
      <w:r>
        <w:rPr>
          <w:rFonts w:hint="eastAsia"/>
        </w:rPr>
        <w:t>子实体分化发育阶段需要适量的散射光，300Lux～800Lux的散射光可促进子实体的形成。</w:t>
      </w:r>
    </w:p>
    <w:p w:rsidR="00FD46B2" w:rsidRDefault="00FD46B2" w:rsidP="00FD46B2">
      <w:pPr>
        <w:pStyle w:val="affffffffa"/>
      </w:pPr>
      <w:r>
        <w:rPr>
          <w:rFonts w:hint="eastAsia"/>
        </w:rPr>
        <w:t>子实体生长阶段需大量的氧气，每天要通风换气3～6次，每次1h～2h。</w:t>
      </w:r>
    </w:p>
    <w:p w:rsidR="00FD46B2" w:rsidRDefault="00FD46B2" w:rsidP="00FD46B2">
      <w:pPr>
        <w:pStyle w:val="affc"/>
        <w:spacing w:before="312" w:after="312"/>
      </w:pPr>
      <w:r>
        <w:rPr>
          <w:rFonts w:hint="eastAsia"/>
        </w:rPr>
        <w:t>采收</w:t>
      </w:r>
    </w:p>
    <w:p w:rsidR="00FD46B2" w:rsidRDefault="00FD46B2" w:rsidP="00FD46B2">
      <w:pPr>
        <w:pStyle w:val="affffffff7"/>
      </w:pPr>
      <w:r>
        <w:rPr>
          <w:rFonts w:hint="eastAsia"/>
        </w:rPr>
        <w:t>平菇子实体成熟，菌盖充分展开，颜色由深变浅，菌盖尚未破裂时采收。</w:t>
      </w:r>
    </w:p>
    <w:p w:rsidR="00FD46B2" w:rsidRDefault="00FD46B2" w:rsidP="00FD46B2">
      <w:pPr>
        <w:pStyle w:val="affffffff7"/>
      </w:pPr>
      <w:r>
        <w:rPr>
          <w:rFonts w:hint="eastAsia"/>
        </w:rPr>
        <w:t>采收时用手</w:t>
      </w:r>
      <w:proofErr w:type="gramStart"/>
      <w:r>
        <w:rPr>
          <w:rFonts w:hint="eastAsia"/>
        </w:rPr>
        <w:t>握住菇丛根部</w:t>
      </w:r>
      <w:proofErr w:type="gramEnd"/>
      <w:r>
        <w:rPr>
          <w:rFonts w:hint="eastAsia"/>
        </w:rPr>
        <w:t>轻轻拧下，</w:t>
      </w:r>
      <w:proofErr w:type="gramStart"/>
      <w:r>
        <w:rPr>
          <w:rFonts w:hint="eastAsia"/>
        </w:rPr>
        <w:t>采大留</w:t>
      </w:r>
      <w:proofErr w:type="gramEnd"/>
      <w:r>
        <w:rPr>
          <w:rFonts w:hint="eastAsia"/>
        </w:rPr>
        <w:t>小，除根后置于阴凉处保存。</w:t>
      </w:r>
    </w:p>
    <w:p w:rsidR="00FD46B2" w:rsidRDefault="00FD46B2" w:rsidP="00FD46B2">
      <w:pPr>
        <w:pStyle w:val="affc"/>
        <w:spacing w:before="312" w:after="312"/>
      </w:pPr>
      <w:proofErr w:type="gramStart"/>
      <w:r>
        <w:rPr>
          <w:rFonts w:hint="eastAsia"/>
        </w:rPr>
        <w:t>转潮管理</w:t>
      </w:r>
      <w:proofErr w:type="gramEnd"/>
    </w:p>
    <w:p w:rsidR="00FD46B2" w:rsidRDefault="00FD46B2" w:rsidP="00FD46B2">
      <w:pPr>
        <w:pStyle w:val="affffffff7"/>
      </w:pPr>
      <w:r>
        <w:rPr>
          <w:rFonts w:hint="eastAsia"/>
        </w:rPr>
        <w:t>平菇采收后，应</w:t>
      </w:r>
      <w:proofErr w:type="gramStart"/>
      <w:r>
        <w:rPr>
          <w:rFonts w:hint="eastAsia"/>
        </w:rPr>
        <w:t>及时将菌袋</w:t>
      </w:r>
      <w:proofErr w:type="gramEnd"/>
      <w:r>
        <w:rPr>
          <w:rFonts w:hint="eastAsia"/>
        </w:rPr>
        <w:t>表面的子实体残留物清理干净。</w:t>
      </w:r>
    </w:p>
    <w:p w:rsidR="00FD46B2" w:rsidRDefault="00FD46B2" w:rsidP="00FD46B2">
      <w:pPr>
        <w:pStyle w:val="affffffff7"/>
      </w:pPr>
      <w:r>
        <w:rPr>
          <w:rFonts w:hint="eastAsia"/>
        </w:rPr>
        <w:t>停水5d～7d，加大通风量，让菌丝恢复生长，同时使培养</w:t>
      </w:r>
      <w:proofErr w:type="gramStart"/>
      <w:r>
        <w:rPr>
          <w:rFonts w:hint="eastAsia"/>
        </w:rPr>
        <w:t>料部分</w:t>
      </w:r>
      <w:proofErr w:type="gramEnd"/>
      <w:r>
        <w:rPr>
          <w:rFonts w:hint="eastAsia"/>
        </w:rPr>
        <w:t>失水。</w:t>
      </w:r>
    </w:p>
    <w:p w:rsidR="00FD46B2" w:rsidRDefault="00FD46B2" w:rsidP="00FD46B2">
      <w:pPr>
        <w:pStyle w:val="affffffff7"/>
      </w:pPr>
      <w:r>
        <w:rPr>
          <w:rFonts w:hint="eastAsia"/>
        </w:rPr>
        <w:t>10d后调控空气相对湿度至90%以上，经7d～10d，产生新的菇蕾。如此反复，可采收6～8潮菇。</w:t>
      </w:r>
    </w:p>
    <w:p w:rsidR="00FD46B2" w:rsidRDefault="00FD46B2" w:rsidP="00FD46B2">
      <w:pPr>
        <w:pStyle w:val="affc"/>
        <w:spacing w:before="312" w:after="312"/>
      </w:pPr>
      <w:r>
        <w:rPr>
          <w:rFonts w:hint="eastAsia"/>
        </w:rPr>
        <w:t>病虫害防治</w:t>
      </w:r>
    </w:p>
    <w:p w:rsidR="004B3E93" w:rsidRDefault="00FD46B2" w:rsidP="00FD46B2">
      <w:pPr>
        <w:pStyle w:val="affff6"/>
        <w:ind w:firstLine="420"/>
      </w:pPr>
      <w:r>
        <w:rPr>
          <w:rFonts w:hint="eastAsia"/>
        </w:rPr>
        <w:t>按照 DB34/T 2021 的规定执行。</w:t>
      </w:r>
    </w:p>
    <w:p w:rsidR="009273B3" w:rsidRDefault="00FD46B2" w:rsidP="00FD46B2">
      <w:pPr>
        <w:pStyle w:val="affff6"/>
        <w:ind w:firstLineChars="0" w:firstLine="0"/>
        <w:jc w:val="center"/>
      </w:pPr>
      <w:bookmarkStart w:id="42" w:name="BookMark8"/>
      <w:bookmarkEnd w:id="22"/>
      <w:r>
        <w:drawing>
          <wp:inline distT="0" distB="0" distL="0" distR="0" wp14:anchorId="3002980E" wp14:editId="6E90257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2"/>
    </w:p>
    <w:sectPr w:rsidR="009273B3" w:rsidSect="00724879">
      <w:pgSz w:w="11906" w:h="16838" w:code="9"/>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BD" w:rsidRDefault="002621BD" w:rsidP="00D86DB7">
      <w:r>
        <w:separator/>
      </w:r>
    </w:p>
    <w:p w:rsidR="002621BD" w:rsidRDefault="002621BD"/>
    <w:p w:rsidR="002621BD" w:rsidRDefault="002621BD"/>
  </w:endnote>
  <w:endnote w:type="continuationSeparator" w:id="0">
    <w:p w:rsidR="002621BD" w:rsidRDefault="002621BD" w:rsidP="00D86DB7">
      <w:r>
        <w:continuationSeparator/>
      </w:r>
    </w:p>
    <w:p w:rsidR="002621BD" w:rsidRDefault="002621BD"/>
    <w:p w:rsidR="002621BD" w:rsidRDefault="00262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081912" w:rsidRPr="00081912">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BD" w:rsidRDefault="002621BD" w:rsidP="00D86DB7">
      <w:r>
        <w:separator/>
      </w:r>
    </w:p>
  </w:footnote>
  <w:footnote w:type="continuationSeparator" w:id="0">
    <w:p w:rsidR="002621BD" w:rsidRDefault="002621BD" w:rsidP="00D86DB7">
      <w:r>
        <w:continuationSeparator/>
      </w:r>
    </w:p>
    <w:p w:rsidR="002621BD" w:rsidRDefault="002621BD"/>
    <w:p w:rsidR="002621BD" w:rsidRDefault="002621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3217E">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081912">
      <w:t>DB 34/T XXXX</w:t>
    </w:r>
    <w:r w:rsidR="00081912">
      <w:t>—</w:t>
    </w:r>
    <w:r w:rsidR="00081912">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x1lBxwIjK3dsGX3P9OkSQ20/4SCWP0BZykAwASDWJIE2OYG0accPb05kxb8S5hWr/co+KddlS7StmeY3N+hSg==" w:salt="E9VBTr73K7tu5B6uq5s5f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7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912"/>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B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1BD"/>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17E"/>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4CB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2D3F"/>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4BB9"/>
    <w:rsid w:val="00F420D5"/>
    <w:rsid w:val="00F451EA"/>
    <w:rsid w:val="00F45447"/>
    <w:rsid w:val="00F456C6"/>
    <w:rsid w:val="00F4577B"/>
    <w:rsid w:val="00F46496"/>
    <w:rsid w:val="00F474D0"/>
    <w:rsid w:val="00F50179"/>
    <w:rsid w:val="00F51369"/>
    <w:rsid w:val="00F515EE"/>
    <w:rsid w:val="00F56511"/>
    <w:rsid w:val="00F6194E"/>
    <w:rsid w:val="00F623AC"/>
    <w:rsid w:val="00F6412A"/>
    <w:rsid w:val="00F65893"/>
    <w:rsid w:val="00F66A4A"/>
    <w:rsid w:val="00F71E22"/>
    <w:rsid w:val="00F72142"/>
    <w:rsid w:val="00F72AE7"/>
    <w:rsid w:val="00F75E40"/>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6B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72AA3ECCF94DF6BDF03B8CF7D4C8B5"/>
        <w:category>
          <w:name w:val="常规"/>
          <w:gallery w:val="placeholder"/>
        </w:category>
        <w:types>
          <w:type w:val="bbPlcHdr"/>
        </w:types>
        <w:behaviors>
          <w:behavior w:val="content"/>
        </w:behaviors>
        <w:guid w:val="{E8281CA1-D1BE-483B-94E5-94CA2E70831A}"/>
      </w:docPartPr>
      <w:docPartBody>
        <w:p w:rsidR="00A74764" w:rsidRDefault="00557606">
          <w:pPr>
            <w:pStyle w:val="A572AA3ECCF94DF6BDF03B8CF7D4C8B5"/>
          </w:pPr>
          <w:r w:rsidRPr="00751A05">
            <w:rPr>
              <w:rStyle w:val="a3"/>
              <w:rFonts w:hint="eastAsia"/>
            </w:rPr>
            <w:t>单击或点击此处输入文字。</w:t>
          </w:r>
        </w:p>
      </w:docPartBody>
    </w:docPart>
    <w:docPart>
      <w:docPartPr>
        <w:name w:val="0AC77A5741554B1589FF1EE437E93368"/>
        <w:category>
          <w:name w:val="常规"/>
          <w:gallery w:val="placeholder"/>
        </w:category>
        <w:types>
          <w:type w:val="bbPlcHdr"/>
        </w:types>
        <w:behaviors>
          <w:behavior w:val="content"/>
        </w:behaviors>
        <w:guid w:val="{FBBB1222-D6C7-446A-82CF-F058AD1EFD8F}"/>
      </w:docPartPr>
      <w:docPartBody>
        <w:p w:rsidR="00A74764" w:rsidRDefault="00557606">
          <w:pPr>
            <w:pStyle w:val="0AC77A5741554B1589FF1EE437E93368"/>
          </w:pPr>
          <w:r w:rsidRPr="00FB6243">
            <w:rPr>
              <w:rStyle w:val="a3"/>
              <w:rFonts w:hint="eastAsia"/>
            </w:rPr>
            <w:t>选择一项。</w:t>
          </w:r>
        </w:p>
      </w:docPartBody>
    </w:docPart>
    <w:docPart>
      <w:docPartPr>
        <w:name w:val="6166496875AD41D3A1A1AE1A1E407BBD"/>
        <w:category>
          <w:name w:val="常规"/>
          <w:gallery w:val="placeholder"/>
        </w:category>
        <w:types>
          <w:type w:val="bbPlcHdr"/>
        </w:types>
        <w:behaviors>
          <w:behavior w:val="content"/>
        </w:behaviors>
        <w:guid w:val="{ED2EA1D4-0684-4ED8-9433-FF1332E301A1}"/>
      </w:docPartPr>
      <w:docPartBody>
        <w:p w:rsidR="00A74764" w:rsidRDefault="00557606">
          <w:pPr>
            <w:pStyle w:val="6166496875AD41D3A1A1AE1A1E407BB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06"/>
    <w:rsid w:val="00557606"/>
    <w:rsid w:val="00A74764"/>
    <w:rsid w:val="00C8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72AA3ECCF94DF6BDF03B8CF7D4C8B5">
    <w:name w:val="A572AA3ECCF94DF6BDF03B8CF7D4C8B5"/>
    <w:pPr>
      <w:widowControl w:val="0"/>
      <w:jc w:val="both"/>
    </w:pPr>
  </w:style>
  <w:style w:type="paragraph" w:customStyle="1" w:styleId="0AC77A5741554B1589FF1EE437E93368">
    <w:name w:val="0AC77A5741554B1589FF1EE437E93368"/>
    <w:pPr>
      <w:widowControl w:val="0"/>
      <w:jc w:val="both"/>
    </w:pPr>
  </w:style>
  <w:style w:type="paragraph" w:customStyle="1" w:styleId="6166496875AD41D3A1A1AE1A1E407BBD">
    <w:name w:val="6166496875AD41D3A1A1AE1A1E407BB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72AA3ECCF94DF6BDF03B8CF7D4C8B5">
    <w:name w:val="A572AA3ECCF94DF6BDF03B8CF7D4C8B5"/>
    <w:pPr>
      <w:widowControl w:val="0"/>
      <w:jc w:val="both"/>
    </w:pPr>
  </w:style>
  <w:style w:type="paragraph" w:customStyle="1" w:styleId="0AC77A5741554B1589FF1EE437E93368">
    <w:name w:val="0AC77A5741554B1589FF1EE437E93368"/>
    <w:pPr>
      <w:widowControl w:val="0"/>
      <w:jc w:val="both"/>
    </w:pPr>
  </w:style>
  <w:style w:type="paragraph" w:customStyle="1" w:styleId="6166496875AD41D3A1A1AE1A1E407BBD">
    <w:name w:val="6166496875AD41D3A1A1AE1A1E407B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EBA3-6801-44E5-ADAE-F417243E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17</TotalTime>
  <Pages>5</Pages>
  <Words>375</Words>
  <Characters>2140</Characters>
  <Application>Microsoft Office Word</Application>
  <DocSecurity>0</DocSecurity>
  <Lines>17</Lines>
  <Paragraphs>5</Paragraphs>
  <ScaleCrop>false</ScaleCrop>
  <Company>PCMI</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标准研究部</dc:creator>
  <dc:description>&lt;config cover="true" show_menu="true" version="1.0.0" doctype="SDKXY"&gt;_x000d_
&lt;/config&gt;</dc:description>
  <cp:lastModifiedBy>野树林</cp:lastModifiedBy>
  <cp:revision>7</cp:revision>
  <cp:lastPrinted>2020-08-30T10:00:00Z</cp:lastPrinted>
  <dcterms:created xsi:type="dcterms:W3CDTF">2021-04-27T02:18:00Z</dcterms:created>
  <dcterms:modified xsi:type="dcterms:W3CDTF">2021-04-29T02:37:00Z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